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Cs w:val="32"/>
        </w:rPr>
      </w:pPr>
    </w:p>
    <w:p>
      <w:pPr>
        <w:spacing w:before="288" w:beforeLines="50" w:after="288" w:afterLines="50" w:line="540" w:lineRule="exact"/>
        <w:jc w:val="center"/>
        <w:outlineLvl w:val="1"/>
        <w:rPr>
          <w:rFonts w:eastAsia="方正小标宋简体"/>
          <w:sz w:val="44"/>
          <w:szCs w:val="44"/>
        </w:rPr>
      </w:pPr>
      <w:r>
        <w:rPr>
          <w:rFonts w:eastAsia="方正小标宋简体"/>
          <w:sz w:val="44"/>
          <w:szCs w:val="44"/>
        </w:rPr>
        <w:t>本次检验项目</w:t>
      </w:r>
    </w:p>
    <w:p>
      <w:pPr>
        <w:spacing w:before="288" w:beforeLines="50" w:after="288" w:afterLines="50" w:line="540" w:lineRule="exact"/>
        <w:jc w:val="center"/>
        <w:outlineLvl w:val="1"/>
        <w:rPr>
          <w:rFonts w:eastAsia="方正小标宋简体"/>
          <w:sz w:val="44"/>
          <w:szCs w:val="44"/>
        </w:rPr>
      </w:pPr>
    </w:p>
    <w:p>
      <w:pPr>
        <w:numPr>
          <w:ilvl w:val="0"/>
          <w:numId w:val="2"/>
        </w:numPr>
        <w:spacing w:line="560" w:lineRule="exact"/>
        <w:ind w:firstLine="640" w:firstLineChars="200"/>
        <w:jc w:val="left"/>
        <w:rPr>
          <w:rFonts w:hint="eastAsia" w:ascii="Times New Roman" w:hAnsi="Times New Roman" w:eastAsia="黑体"/>
          <w:color w:val="auto"/>
          <w:sz w:val="32"/>
          <w:szCs w:val="32"/>
        </w:rPr>
      </w:pPr>
      <w:r>
        <w:rPr>
          <w:rFonts w:hint="eastAsia" w:ascii="Times New Roman" w:hAnsi="Times New Roman" w:eastAsia="黑体"/>
          <w:color w:val="auto"/>
          <w:sz w:val="32"/>
          <w:szCs w:val="32"/>
        </w:rPr>
        <w:t>食用油、油脂及其制品</w:t>
      </w:r>
    </w:p>
    <w:p>
      <w:pPr>
        <w:numPr>
          <w:ilvl w:val="0"/>
          <w:numId w:val="3"/>
        </w:numPr>
        <w:spacing w:line="560" w:lineRule="exact"/>
        <w:ind w:firstLine="640" w:firstLineChars="200"/>
        <w:jc w:val="lef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抽检依据</w:t>
      </w:r>
    </w:p>
    <w:p>
      <w:pPr>
        <w:numPr>
          <w:ilvl w:val="0"/>
          <w:numId w:val="0"/>
        </w:numPr>
        <w:spacing w:line="560" w:lineRule="exact"/>
        <w:ind w:firstLine="640" w:firstLineChars="200"/>
        <w:jc w:val="left"/>
        <w:rPr>
          <w:rFonts w:hint="eastAsia" w:eastAsia="仿宋_GB2312"/>
          <w:color w:val="auto"/>
          <w:sz w:val="32"/>
          <w:szCs w:val="32"/>
          <w:lang w:eastAsia="zh-CN"/>
        </w:rPr>
      </w:pPr>
      <w:r>
        <w:rPr>
          <w:rFonts w:ascii="Times New Roman" w:hAnsi="Times New Roman" w:eastAsia="仿宋_GB2312"/>
          <w:color w:val="auto"/>
          <w:sz w:val="32"/>
          <w:szCs w:val="32"/>
        </w:rPr>
        <w:t>抽检依据《食品安全国家标准 食品添加剂使用标准》（GB 2760-2014）、《食品安全国家标准 食品中污染物限量》（GB 2762-2017）等标准及产品明示标准和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eastAsia="仿宋_GB2312"/>
          <w:color w:val="auto"/>
          <w:sz w:val="32"/>
          <w:szCs w:val="32"/>
          <w:lang w:eastAsia="zh-CN"/>
        </w:rPr>
        <w:t>。</w:t>
      </w:r>
    </w:p>
    <w:p>
      <w:pPr>
        <w:numPr>
          <w:ilvl w:val="0"/>
          <w:numId w:val="3"/>
        </w:numPr>
        <w:spacing w:line="560" w:lineRule="exact"/>
        <w:ind w:firstLine="640" w:firstLineChars="200"/>
        <w:jc w:val="lef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检验项目</w:t>
      </w:r>
    </w:p>
    <w:p>
      <w:p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其</w:t>
      </w:r>
      <w:r>
        <w:rPr>
          <w:rFonts w:hint="eastAsia" w:eastAsia="仿宋_GB2312"/>
          <w:color w:val="auto"/>
          <w:sz w:val="32"/>
          <w:szCs w:val="32"/>
          <w:highlight w:val="none"/>
          <w:lang w:eastAsia="zh-CN"/>
        </w:rPr>
        <w:t>他食用植物油（半精炼、全精炼）检验项目：酸值（KOH）、过氧化值、铅（以Pb计）、苯并[a]芘、溶剂残留量、特丁基对苯二酚（TBHQ）。</w:t>
      </w:r>
    </w:p>
    <w:p>
      <w:pPr>
        <w:spacing w:line="540" w:lineRule="exact"/>
        <w:ind w:firstLine="640" w:firstLineChars="200"/>
        <w:rPr>
          <w:rFonts w:hint="eastAsia" w:eastAsia="仿宋_GB2312"/>
          <w:color w:val="auto"/>
          <w:sz w:val="32"/>
          <w:szCs w:val="32"/>
          <w:highlight w:val="none"/>
          <w:lang w:eastAsia="zh-CN"/>
        </w:rPr>
      </w:pPr>
    </w:p>
    <w:p>
      <w:pPr>
        <w:numPr>
          <w:ilvl w:val="0"/>
          <w:numId w:val="2"/>
        </w:numPr>
        <w:spacing w:line="560" w:lineRule="exact"/>
        <w:ind w:firstLine="640" w:firstLineChars="200"/>
        <w:jc w:val="left"/>
        <w:rPr>
          <w:rFonts w:ascii="Times New Roman" w:hAnsi="Times New Roman" w:eastAsia="黑体"/>
          <w:color w:val="auto"/>
          <w:sz w:val="32"/>
          <w:szCs w:val="32"/>
        </w:rPr>
      </w:pPr>
      <w:r>
        <w:rPr>
          <w:rFonts w:ascii="Times New Roman" w:hAnsi="Times New Roman" w:eastAsia="黑体"/>
          <w:color w:val="auto"/>
          <w:sz w:val="32"/>
          <w:szCs w:val="32"/>
        </w:rPr>
        <w:t>调味品</w:t>
      </w:r>
    </w:p>
    <w:p>
      <w:pPr>
        <w:numPr>
          <w:ilvl w:val="0"/>
          <w:numId w:val="4"/>
        </w:numPr>
        <w:spacing w:line="560" w:lineRule="exact"/>
        <w:ind w:firstLine="640" w:firstLineChars="200"/>
        <w:jc w:val="lef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抽检依据</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抽检依据《食品安全国家标准 食品添加剂使用标准》（GB 2760-2014）、《食品安全国家标准 食品中污染物限量》（GB 2762-2017）</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《酱油卫生标准》（GB 2717-2003</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样品生产日期在2019年12月21日之前</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、《食品安全国家标准 酱油》（GB 2717-2018，</w:t>
      </w:r>
      <w:r>
        <w:rPr>
          <w:rFonts w:hint="eastAsia" w:ascii="Times New Roman" w:hAnsi="Times New Roman" w:eastAsia="仿宋_GB2312"/>
          <w:color w:val="auto"/>
          <w:sz w:val="32"/>
          <w:szCs w:val="32"/>
          <w:lang w:val="en-US" w:eastAsia="zh-CN"/>
        </w:rPr>
        <w:t>样品生产日期在2019年12月21日（含）之后</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《食醋卫生标准》</w:t>
      </w:r>
      <w:r>
        <w:rPr>
          <w:rFonts w:hint="eastAsia" w:ascii="Times New Roman" w:hAnsi="Times New Roman" w:eastAsia="仿宋_GB2312"/>
          <w:color w:val="auto"/>
          <w:sz w:val="32"/>
          <w:szCs w:val="32"/>
          <w:lang w:eastAsia="zh-CN"/>
        </w:rPr>
        <w:t>（GB 2719-2003，</w:t>
      </w:r>
      <w:r>
        <w:rPr>
          <w:rFonts w:hint="eastAsia" w:ascii="Times New Roman" w:hAnsi="Times New Roman" w:eastAsia="仿宋_GB2312"/>
          <w:color w:val="auto"/>
          <w:sz w:val="32"/>
          <w:szCs w:val="32"/>
          <w:lang w:val="en-US" w:eastAsia="zh-CN"/>
        </w:rPr>
        <w:t>样品生产日期在2019年12月21日之前</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食品安全国家标准 食醋</w:t>
      </w:r>
      <w:r>
        <w:rPr>
          <w:rFonts w:ascii="Times New Roman" w:hAnsi="Times New Roman" w:eastAsia="仿宋_GB2312"/>
          <w:color w:val="auto"/>
          <w:sz w:val="32"/>
          <w:szCs w:val="32"/>
        </w:rPr>
        <w:t>》（GB 2719-20</w:t>
      </w:r>
      <w:r>
        <w:rPr>
          <w:rFonts w:hint="eastAsia" w:ascii="Times New Roman" w:hAnsi="Times New Roman" w:eastAsia="仿宋_GB2312"/>
          <w:color w:val="auto"/>
          <w:sz w:val="32"/>
          <w:szCs w:val="32"/>
          <w:lang w:val="en-US" w:eastAsia="zh-CN"/>
        </w:rPr>
        <w:t>18，样品生产日期在2019年12月21日（含）之后）</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《酿造酱油》</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GB/T 18186-2000</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《酿造食醋》（GB</w:t>
      </w:r>
      <w:r>
        <w:rPr>
          <w:rFonts w:hint="eastAsia" w:ascii="Times New Roman" w:hAnsi="Times New Roman" w:eastAsia="仿宋_GB2312"/>
          <w:color w:val="auto"/>
          <w:sz w:val="32"/>
          <w:szCs w:val="32"/>
        </w:rPr>
        <w:t>/T</w:t>
      </w:r>
      <w:r>
        <w:rPr>
          <w:rFonts w:ascii="Times New Roman" w:hAnsi="Times New Roman" w:eastAsia="仿宋_GB2312"/>
          <w:color w:val="auto"/>
          <w:sz w:val="32"/>
          <w:szCs w:val="32"/>
        </w:rPr>
        <w:t xml:space="preserve"> 18187-2000）</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highlight w:val="none"/>
        </w:rPr>
        <w:t>全国打击违法添加非食用物质和滥用食品添加剂专项整治领导小组关于印发《食品中可能违法添加的非食用物质和易滥用的食品添加剂品种名单（第一批）》的通知（食品整治办〔2008〕3号）</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40"/>
          <w:highlight w:val="none"/>
        </w:rPr>
        <w:t>全国食品安全整顿工作办公室关于印发《食品中可能违法添加的非食用物质和易滥用的食品添加剂品种名单（第五批）》的通知（整顿办函〔</w:t>
      </w:r>
      <w:r>
        <w:rPr>
          <w:rFonts w:hint="default" w:ascii="Times New Roman" w:hAnsi="Times New Roman" w:eastAsia="仿宋_GB2312" w:cs="Times New Roman"/>
          <w:color w:val="auto"/>
          <w:sz w:val="32"/>
          <w:szCs w:val="32"/>
          <w:highlight w:val="none"/>
        </w:rPr>
        <w:t>2011</w:t>
      </w:r>
      <w:r>
        <w:rPr>
          <w:rFonts w:hint="default" w:ascii="Times New Roman" w:hAnsi="Times New Roman" w:eastAsia="仿宋_GB2312" w:cs="Times New Roman"/>
          <w:color w:val="auto"/>
          <w:sz w:val="32"/>
          <w:szCs w:val="40"/>
          <w:highlight w:val="none"/>
        </w:rPr>
        <w:t>〕1号）</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p>
    <w:p>
      <w:pPr>
        <w:numPr>
          <w:ilvl w:val="0"/>
          <w:numId w:val="4"/>
        </w:numPr>
        <w:spacing w:line="560" w:lineRule="exact"/>
        <w:ind w:left="0" w:leftChars="0"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检验项目</w:t>
      </w:r>
    </w:p>
    <w:p>
      <w:pPr>
        <w:spacing w:line="560" w:lineRule="exact"/>
        <w:ind w:firstLine="640" w:firstLineChars="200"/>
        <w:rPr>
          <w:rFonts w:hint="eastAsia" w:ascii="Times New Roman" w:hAnsi="Times New Roman" w:eastAsia="楷体_GB2312"/>
          <w:color w:val="auto"/>
          <w:sz w:val="32"/>
          <w:szCs w:val="32"/>
        </w:rPr>
      </w:pPr>
      <w:r>
        <w:rPr>
          <w:rFonts w:hint="eastAsia" w:ascii="Times New Roman" w:hAnsi="Times New Roman" w:eastAsia="仿宋_GB2312"/>
          <w:color w:val="auto"/>
          <w:sz w:val="32"/>
          <w:szCs w:val="32"/>
        </w:rPr>
        <w:t>1.酱油检验项目：氨基酸态氮</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以氮计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铵盐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以占氨基酸态氮的百分比计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对羟基苯甲酸酯类及其钠盐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对羟基苯甲酸甲酯钠，对羟基苯甲酸乙酯及其钠盐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以对羟基苯甲酸计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）、菌落总数、</w:t>
      </w:r>
      <w:r>
        <w:rPr>
          <w:rFonts w:hint="eastAsia" w:ascii="Times New Roman" w:hAnsi="Times New Roman" w:eastAsia="仿宋_GB2312"/>
          <w:color w:val="auto"/>
          <w:sz w:val="32"/>
          <w:szCs w:val="32"/>
        </w:rPr>
        <w:t>大肠菌群。</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.食醋检验项目：总酸</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对羟基苯甲酸酯类及其钠盐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对羟基苯甲酸甲酯钠，对羟基苯甲酸乙酯及其钠盐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以对羟基苯甲酸计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菌落总数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大肠菌群。</w:t>
      </w:r>
    </w:p>
    <w:p>
      <w:pPr>
        <w:spacing w:line="560" w:lineRule="exact"/>
        <w:ind w:firstLine="640" w:firstLineChars="200"/>
        <w:rPr>
          <w:rFonts w:hint="eastAsia" w:ascii="Times New Roman" w:hAnsi="Times New Roman" w:eastAsia="仿宋_GB2312" w:cs="Times New Roman"/>
          <w:color w:val="auto"/>
          <w:kern w:val="2"/>
          <w:sz w:val="32"/>
          <w:szCs w:val="32"/>
          <w:lang w:eastAsia="zh-CN"/>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辣椒、花椒、辣椒粉、花椒粉</w:t>
      </w:r>
      <w:r>
        <w:rPr>
          <w:rFonts w:hint="eastAsia" w:ascii="Times New Roman" w:hAnsi="Times New Roman" w:eastAsia="仿宋_GB2312" w:cs="Times New Roman"/>
          <w:color w:val="auto"/>
          <w:kern w:val="2"/>
          <w:sz w:val="32"/>
          <w:szCs w:val="32"/>
        </w:rPr>
        <w:t>检验项目：罗丹明B</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铅</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以Pb计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苏丹红Ⅰ</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苏丹红Ⅱ</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苏丹红Ⅲ</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苏丹红Ⅳ</w:t>
      </w:r>
      <w:r>
        <w:rPr>
          <w:rFonts w:hint="eastAsia" w:ascii="Times New Roman" w:hAnsi="Times New Roman" w:eastAsia="仿宋_GB2312" w:cs="Times New Roman"/>
          <w:color w:val="auto"/>
          <w:kern w:val="2"/>
          <w:sz w:val="32"/>
          <w:szCs w:val="32"/>
          <w:lang w:eastAsia="zh-CN"/>
        </w:rPr>
        <w:t>。</w:t>
      </w:r>
    </w:p>
    <w:p>
      <w:pPr>
        <w:spacing w:line="560" w:lineRule="exact"/>
        <w:ind w:firstLine="640" w:firstLineChars="200"/>
        <w:rPr>
          <w:rFonts w:hint="eastAsia" w:ascii="Times New Roman" w:hAnsi="Times New Roman" w:eastAsia="仿宋_GB2312" w:cs="Times New Roman"/>
          <w:color w:val="auto"/>
          <w:kern w:val="2"/>
          <w:sz w:val="32"/>
          <w:szCs w:val="32"/>
          <w:lang w:eastAsia="zh-CN"/>
        </w:rPr>
      </w:pPr>
    </w:p>
    <w:p>
      <w:pPr>
        <w:numPr>
          <w:ilvl w:val="0"/>
          <w:numId w:val="2"/>
        </w:numPr>
        <w:spacing w:line="560" w:lineRule="exact"/>
        <w:ind w:firstLine="640" w:firstLineChars="200"/>
        <w:jc w:val="left"/>
        <w:rPr>
          <w:rFonts w:hint="eastAsia" w:ascii="Times New Roman" w:hAnsi="Times New Roman" w:eastAsia="黑体"/>
          <w:color w:val="auto"/>
          <w:sz w:val="32"/>
          <w:szCs w:val="32"/>
        </w:rPr>
      </w:pPr>
      <w:r>
        <w:rPr>
          <w:rFonts w:hint="eastAsia" w:ascii="Times New Roman" w:hAnsi="Times New Roman" w:eastAsia="黑体"/>
          <w:color w:val="auto"/>
          <w:sz w:val="32"/>
          <w:szCs w:val="32"/>
        </w:rPr>
        <w:t>肉制品</w:t>
      </w:r>
    </w:p>
    <w:p>
      <w:pPr>
        <w:spacing w:line="560" w:lineRule="exact"/>
        <w:ind w:firstLine="800" w:firstLineChars="250"/>
        <w:jc w:val="left"/>
        <w:rPr>
          <w:rFonts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pStyle w:val="12"/>
        <w:spacing w:line="560" w:lineRule="exact"/>
        <w:ind w:firstLine="640"/>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抽检依据《食品安全国家标准 食品添加剂使用标准》</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GB 2760-2014</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《食品安全国家标准 食品中污染物限量》</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GB 2762-2017</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《食品安全国家标准 食品中致病菌限量》</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GB 29921-2013</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《食品安全国家标准 熟肉制品》</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GB 2726-2016</w:t>
      </w:r>
      <w:r>
        <w:rPr>
          <w:rFonts w:hint="eastAsia" w:ascii="Times New Roman" w:hAnsi="Times New Roman" w:eastAsia="仿宋_GB2312" w:cs="Times New Roman"/>
          <w:color w:val="auto"/>
          <w:kern w:val="2"/>
          <w:sz w:val="32"/>
          <w:szCs w:val="32"/>
          <w:lang w:eastAsia="zh-CN"/>
        </w:rPr>
        <w:t>）、《食品安全国家标准 腌腊肉制品》（GB 2730-2015）、</w:t>
      </w:r>
      <w:r>
        <w:rPr>
          <w:rFonts w:hint="eastAsia" w:ascii="Times New Roman" w:hAnsi="Times New Roman" w:eastAsia="仿宋_GB2312" w:cs="Times New Roman"/>
          <w:color w:val="auto"/>
          <w:kern w:val="2"/>
          <w:sz w:val="32"/>
          <w:szCs w:val="32"/>
        </w:rPr>
        <w:t>《酱卤肉制品》</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GB/T 23586-2009</w:t>
      </w:r>
      <w:r>
        <w:rPr>
          <w:rFonts w:hint="eastAsia"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sz w:val="32"/>
          <w:szCs w:val="40"/>
          <w:highlight w:val="none"/>
        </w:rPr>
        <w:t>全国食品安全整顿工作办公室关于印发《食品中可能违法添加的非食用物质和易滥用的食品添加剂品种名单（第五批）》的通知（整顿办函〔</w:t>
      </w:r>
      <w:r>
        <w:rPr>
          <w:rFonts w:hint="default" w:ascii="Times New Roman" w:hAnsi="Times New Roman" w:eastAsia="仿宋_GB2312" w:cs="Times New Roman"/>
          <w:color w:val="auto"/>
          <w:sz w:val="32"/>
          <w:szCs w:val="32"/>
          <w:highlight w:val="none"/>
        </w:rPr>
        <w:t>2011</w:t>
      </w:r>
      <w:r>
        <w:rPr>
          <w:rFonts w:hint="default" w:ascii="Times New Roman" w:hAnsi="Times New Roman" w:eastAsia="仿宋_GB2312" w:cs="Times New Roman"/>
          <w:color w:val="auto"/>
          <w:sz w:val="32"/>
          <w:szCs w:val="40"/>
          <w:highlight w:val="none"/>
        </w:rPr>
        <w:t>〕1号）</w:t>
      </w:r>
      <w:r>
        <w:rPr>
          <w:rFonts w:ascii="Times New Roman" w:hAnsi="Times New Roman" w:eastAsia="仿宋_GB2312" w:cs="Times New Roman"/>
          <w:color w:val="auto"/>
          <w:kern w:val="2"/>
          <w:sz w:val="32"/>
          <w:szCs w:val="32"/>
        </w:rPr>
        <w:t>等标准及产品明示标准和</w:t>
      </w:r>
      <w:r>
        <w:rPr>
          <w:rFonts w:hint="eastAsia" w:ascii="Times New Roman" w:hAnsi="Times New Roman" w:eastAsia="仿宋_GB2312" w:cs="Times New Roman"/>
          <w:color w:val="auto"/>
          <w:kern w:val="2"/>
          <w:sz w:val="32"/>
          <w:szCs w:val="32"/>
        </w:rPr>
        <w:t>质量</w:t>
      </w:r>
      <w:r>
        <w:rPr>
          <w:rFonts w:ascii="Times New Roman" w:hAnsi="Times New Roman" w:eastAsia="仿宋_GB2312" w:cs="Times New Roman"/>
          <w:color w:val="auto"/>
          <w:kern w:val="2"/>
          <w:sz w:val="32"/>
          <w:szCs w:val="32"/>
        </w:rPr>
        <w:t>要求</w:t>
      </w:r>
      <w:r>
        <w:rPr>
          <w:rFonts w:hint="eastAsia" w:ascii="Times New Roman" w:hAnsi="Times New Roman" w:eastAsia="仿宋_GB2312" w:cs="Times New Roman"/>
          <w:color w:val="auto"/>
          <w:kern w:val="2"/>
          <w:sz w:val="32"/>
          <w:szCs w:val="32"/>
        </w:rPr>
        <w:t>。</w:t>
      </w:r>
    </w:p>
    <w:p>
      <w:pPr>
        <w:spacing w:line="560" w:lineRule="exact"/>
        <w:ind w:firstLine="640" w:firstLineChars="200"/>
        <w:jc w:val="left"/>
        <w:rPr>
          <w:rFonts w:ascii="Times New Roman" w:hAnsi="Times New Roman" w:eastAsia="楷体_GB2312"/>
          <w:color w:val="auto"/>
          <w:sz w:val="32"/>
          <w:szCs w:val="32"/>
        </w:rPr>
      </w:pPr>
      <w:r>
        <w:rPr>
          <w:rFonts w:hint="eastAsia" w:ascii="Times New Roman" w:hAnsi="Times New Roman" w:eastAsia="楷体_GB2312"/>
          <w:color w:val="auto"/>
          <w:sz w:val="32"/>
          <w:szCs w:val="32"/>
        </w:rPr>
        <w:t>（二）检验项目</w:t>
      </w:r>
    </w:p>
    <w:p>
      <w:pPr>
        <w:pStyle w:val="12"/>
        <w:spacing w:line="560" w:lineRule="exact"/>
        <w:ind w:firstLine="640"/>
        <w:jc w:val="both"/>
        <w:rPr>
          <w:rFonts w:hint="default"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lang w:val="en-US" w:eastAsia="zh-CN"/>
        </w:rPr>
        <w:t>1</w:t>
      </w:r>
      <w:r>
        <w:rPr>
          <w:rFonts w:hint="eastAsia"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腌腊肉制品：过氧化值（以脂肪计）、铅（以Pb计）、总砷（以As计）、氯霉素、亚硝酸盐（以亚硝酸钠计）、苯甲酸及其钠盐（以苯甲酸计）、山梨酸及其钾盐（以山梨酸计）、胭脂红。</w:t>
      </w:r>
    </w:p>
    <w:p>
      <w:pPr>
        <w:pStyle w:val="12"/>
        <w:spacing w:line="56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2.</w:t>
      </w:r>
      <w:r>
        <w:rPr>
          <w:rFonts w:hint="eastAsia" w:ascii="Times New Roman" w:hAnsi="Times New Roman" w:eastAsia="仿宋_GB2312" w:cs="Times New Roman"/>
          <w:color w:val="auto"/>
          <w:kern w:val="2"/>
          <w:sz w:val="32"/>
          <w:szCs w:val="32"/>
        </w:rPr>
        <w:t>酱卤肉制品检验项目：铅</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以Pb计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镉</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以Cd计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铬</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以Cr计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总砷</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以As计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氯霉素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亚硝酸盐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以亚硝酸钠计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苯甲酸及其钠盐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以苯甲酸计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山梨酸及其钾盐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以山梨酸计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脱氢乙酸及其钠盐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以脱氢乙酸计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胭脂红</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糖精钠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以糖精计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菌落总数</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沙门氏菌</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金黄色葡萄球菌</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单核细胞增生李斯特氏菌</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大肠埃希氏菌O157:H7</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lang w:val="en-US" w:eastAsia="zh-CN"/>
        </w:rPr>
        <w:t>商业无菌</w:t>
      </w:r>
      <w:r>
        <w:rPr>
          <w:rFonts w:hint="eastAsia" w:ascii="Times New Roman" w:hAnsi="Times New Roman" w:eastAsia="仿宋_GB2312" w:cs="Times New Roman"/>
          <w:color w:val="auto"/>
          <w:kern w:val="2"/>
          <w:sz w:val="32"/>
          <w:szCs w:val="32"/>
        </w:rPr>
        <w:t>。</w:t>
      </w:r>
    </w:p>
    <w:p>
      <w:pPr>
        <w:pStyle w:val="12"/>
        <w:spacing w:line="560" w:lineRule="exact"/>
        <w:ind w:firstLine="640"/>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3</w:t>
      </w:r>
      <w:r>
        <w:rPr>
          <w:rFonts w:hint="eastAsia"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熏烧烤肉制品</w:t>
      </w:r>
      <w:r>
        <w:rPr>
          <w:rFonts w:hint="eastAsia" w:ascii="Times New Roman" w:hAnsi="Times New Roman" w:eastAsia="仿宋_GB2312" w:cs="Times New Roman"/>
          <w:color w:val="auto"/>
          <w:kern w:val="2"/>
          <w:sz w:val="32"/>
          <w:szCs w:val="32"/>
        </w:rPr>
        <w:t>检验项目：苯并[a]芘</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氯霉素</w:t>
      </w:r>
      <w:r>
        <w:rPr>
          <w:rFonts w:hint="eastAsia" w:ascii="Times New Roman" w:hAnsi="Times New Roman" w:eastAsia="仿宋_GB2312" w:cs="Times New Roman"/>
          <w:color w:val="auto"/>
          <w:kern w:val="2"/>
          <w:sz w:val="32"/>
          <w:szCs w:val="32"/>
          <w:lang w:eastAsia="zh-CN"/>
        </w:rPr>
        <w:t>。</w:t>
      </w:r>
    </w:p>
    <w:p>
      <w:pPr>
        <w:pStyle w:val="12"/>
        <w:spacing w:line="560" w:lineRule="exact"/>
        <w:ind w:firstLine="640"/>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4.</w:t>
      </w:r>
      <w:r>
        <w:rPr>
          <w:rFonts w:hint="eastAsia" w:ascii="Times New Roman" w:hAnsi="Times New Roman" w:eastAsia="仿宋_GB2312" w:cs="Times New Roman"/>
          <w:color w:val="auto"/>
          <w:kern w:val="2"/>
          <w:sz w:val="32"/>
          <w:szCs w:val="32"/>
        </w:rPr>
        <w:t>熏煮香肠火腿制品检验项目：氯霉素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亚硝酸盐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以亚硝酸钠计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苯甲酸及其钠盐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以苯甲酸计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山梨酸及其钾盐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以山梨酸计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脱氢乙酸及其钠盐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以脱氢乙酸计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菌落总数</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单核细胞增生李斯特氏菌</w:t>
      </w:r>
      <w:r>
        <w:rPr>
          <w:rFonts w:hint="eastAsia" w:ascii="Times New Roman" w:hAnsi="Times New Roman" w:eastAsia="仿宋_GB2312" w:cs="Times New Roman"/>
          <w:color w:val="auto"/>
          <w:kern w:val="2"/>
          <w:sz w:val="32"/>
          <w:szCs w:val="32"/>
          <w:lang w:eastAsia="zh-CN"/>
        </w:rPr>
        <w:t>、大肠埃希氏菌O157:H7</w:t>
      </w:r>
      <w:r>
        <w:rPr>
          <w:rFonts w:hint="eastAsia" w:ascii="Times New Roman" w:hAnsi="Times New Roman" w:eastAsia="仿宋_GB2312" w:cs="Times New Roman"/>
          <w:color w:val="auto"/>
          <w:kern w:val="2"/>
          <w:sz w:val="32"/>
          <w:szCs w:val="32"/>
        </w:rPr>
        <w:t>。</w:t>
      </w:r>
    </w:p>
    <w:p>
      <w:pPr>
        <w:pStyle w:val="12"/>
        <w:spacing w:line="560" w:lineRule="exact"/>
        <w:ind w:firstLine="640"/>
        <w:jc w:val="both"/>
        <w:rPr>
          <w:rFonts w:hint="eastAsia" w:ascii="Times New Roman" w:hAnsi="Times New Roman" w:eastAsia="仿宋_GB2312" w:cs="Times New Roman"/>
          <w:color w:val="auto"/>
          <w:kern w:val="2"/>
          <w:sz w:val="32"/>
          <w:szCs w:val="32"/>
        </w:rPr>
      </w:pPr>
    </w:p>
    <w:p>
      <w:pPr>
        <w:numPr>
          <w:ilvl w:val="0"/>
          <w:numId w:val="2"/>
        </w:numPr>
        <w:spacing w:line="560" w:lineRule="exact"/>
        <w:ind w:firstLine="640" w:firstLineChars="200"/>
        <w:jc w:val="left"/>
        <w:rPr>
          <w:rFonts w:hint="eastAsia" w:ascii="Times New Roman" w:hAnsi="Times New Roman" w:eastAsia="黑体"/>
          <w:color w:val="auto"/>
          <w:sz w:val="32"/>
          <w:szCs w:val="32"/>
        </w:rPr>
      </w:pPr>
      <w:r>
        <w:rPr>
          <w:rFonts w:hint="eastAsia" w:eastAsia="黑体"/>
          <w:color w:val="auto"/>
          <w:sz w:val="32"/>
          <w:szCs w:val="32"/>
          <w:lang w:eastAsia="zh-CN"/>
        </w:rPr>
        <w:t>饮料</w:t>
      </w:r>
    </w:p>
    <w:p>
      <w:pPr>
        <w:numPr>
          <w:ilvl w:val="0"/>
          <w:numId w:val="5"/>
        </w:num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抽检依据</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抽检依据</w:t>
      </w:r>
      <w:r>
        <w:rPr>
          <w:rFonts w:hint="eastAsia" w:ascii="Times New Roman" w:hAnsi="Times New Roman" w:eastAsia="仿宋_GB2312" w:cs="Times New Roman"/>
          <w:color w:val="auto"/>
          <w:kern w:val="2"/>
          <w:sz w:val="32"/>
          <w:szCs w:val="32"/>
        </w:rPr>
        <w:t>《食品安全国家标准 食品添加剂使用标准》</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GB 2760-2014</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《食品安全国家标准 食品中致病菌限量》</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GB 29921-2013</w:t>
      </w:r>
      <w:r>
        <w:rPr>
          <w:rFonts w:hint="eastAsia" w:ascii="Times New Roman" w:hAnsi="Times New Roman" w:eastAsia="仿宋_GB2312" w:cs="Times New Roman"/>
          <w:color w:val="auto"/>
          <w:kern w:val="2"/>
          <w:sz w:val="32"/>
          <w:szCs w:val="32"/>
          <w:lang w:eastAsia="zh-CN"/>
        </w:rPr>
        <w:t>）</w:t>
      </w:r>
      <w:r>
        <w:rPr>
          <w:rFonts w:hint="eastAsia" w:eastAsia="仿宋_GB2312" w:cs="Times New Roman"/>
          <w:color w:val="auto"/>
          <w:kern w:val="2"/>
          <w:sz w:val="32"/>
          <w:szCs w:val="32"/>
          <w:lang w:eastAsia="zh-CN"/>
        </w:rPr>
        <w:t>、《食品安全国家标准 饮料》（GB 7101-2015）</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spacing w:line="560" w:lineRule="exact"/>
        <w:ind w:firstLine="640" w:firstLineChars="200"/>
        <w:jc w:val="left"/>
        <w:rPr>
          <w:rFonts w:ascii="Times New Roman" w:hAnsi="Times New Roman" w:eastAsia="楷体_GB2312"/>
          <w:color w:val="auto"/>
          <w:sz w:val="32"/>
          <w:szCs w:val="32"/>
        </w:rPr>
      </w:pPr>
      <w:r>
        <w:rPr>
          <w:rFonts w:hint="eastAsia" w:ascii="Times New Roman" w:hAnsi="Times New Roman" w:eastAsia="楷体_GB2312"/>
          <w:color w:val="auto"/>
          <w:sz w:val="32"/>
          <w:szCs w:val="32"/>
        </w:rPr>
        <w:t>（二）检验项目</w:t>
      </w:r>
    </w:p>
    <w:p>
      <w:pPr>
        <w:numPr>
          <w:ilvl w:val="0"/>
          <w:numId w:val="0"/>
        </w:numPr>
        <w:spacing w:line="560" w:lineRule="exact"/>
        <w:ind w:left="0" w:leftChars="0" w:firstLine="640" w:firstLineChars="200"/>
        <w:jc w:val="left"/>
        <w:rPr>
          <w:rFonts w:hint="default" w:ascii="Times New Roman" w:hAnsi="Times New Roman" w:eastAsia="楷体_GB2312"/>
          <w:color w:val="auto"/>
          <w:sz w:val="32"/>
          <w:szCs w:val="32"/>
          <w:lang w:val="en-US" w:eastAsia="zh-CN"/>
        </w:rPr>
      </w:pPr>
      <w:r>
        <w:rPr>
          <w:rFonts w:hint="eastAsia" w:eastAsia="仿宋_GB2312"/>
          <w:color w:val="auto"/>
          <w:sz w:val="32"/>
          <w:szCs w:val="32"/>
          <w:highlight w:val="none"/>
          <w:lang w:val="en-US" w:eastAsia="zh-CN"/>
        </w:rPr>
        <w:t>其他饮料检验项目：苯甲酸及其钠盐（以苯甲酸计）、山梨酸及其钾盐（以山梨酸计）、脱氢乙酸及其钠盐（以脱氢乙酸计）、糖精钠（以糖精计）、安赛蜜、甜蜜素（以环己基氨基磺酸计）、苋菜红、胭脂红、柠檬黄、日落黄、亮蓝、菌落总数、霉菌、酵母、金黄色葡萄球菌、沙门氏菌。</w:t>
      </w:r>
    </w:p>
    <w:p>
      <w:pPr>
        <w:numPr>
          <w:ilvl w:val="0"/>
          <w:numId w:val="0"/>
        </w:numPr>
        <w:spacing w:line="560" w:lineRule="exact"/>
        <w:jc w:val="left"/>
        <w:rPr>
          <w:rFonts w:hint="eastAsia" w:ascii="Times New Roman" w:hAnsi="Times New Roman" w:eastAsia="黑体"/>
          <w:color w:val="auto"/>
          <w:sz w:val="32"/>
          <w:szCs w:val="32"/>
        </w:rPr>
      </w:pPr>
    </w:p>
    <w:p>
      <w:pPr>
        <w:numPr>
          <w:ilvl w:val="0"/>
          <w:numId w:val="2"/>
        </w:numPr>
        <w:spacing w:line="560" w:lineRule="exact"/>
        <w:ind w:firstLine="640" w:firstLineChars="200"/>
        <w:jc w:val="left"/>
        <w:rPr>
          <w:rFonts w:hint="eastAsia" w:ascii="Times New Roman" w:hAnsi="Times New Roman" w:eastAsia="黑体"/>
          <w:color w:val="auto"/>
          <w:sz w:val="32"/>
          <w:szCs w:val="32"/>
        </w:rPr>
      </w:pPr>
      <w:r>
        <w:rPr>
          <w:rFonts w:hint="eastAsia" w:ascii="Times New Roman" w:hAnsi="Times New Roman" w:eastAsia="黑体"/>
          <w:color w:val="auto"/>
          <w:sz w:val="32"/>
          <w:szCs w:val="32"/>
        </w:rPr>
        <w:t>方便食品</w:t>
      </w:r>
    </w:p>
    <w:p>
      <w:pPr>
        <w:spacing w:line="560" w:lineRule="exact"/>
        <w:ind w:firstLine="640" w:firstLineChars="200"/>
        <w:jc w:val="left"/>
        <w:rPr>
          <w:rFonts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抽检依据</w:t>
      </w:r>
      <w:r>
        <w:rPr>
          <w:rFonts w:hint="eastAsia" w:ascii="Times New Roman" w:hAnsi="Times New Roman" w:eastAsia="仿宋_GB2312" w:cs="Times New Roman"/>
          <w:color w:val="auto"/>
          <w:kern w:val="2"/>
          <w:sz w:val="32"/>
          <w:szCs w:val="32"/>
        </w:rPr>
        <w:t>《食品安全国家标准 食品添加剂使用标准》</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GB 2760-2014</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《食品安全国家标准 食品中污染物限量》</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GB 2762-2017</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食品安全国家标准 方便面</w:t>
      </w:r>
      <w:r>
        <w:rPr>
          <w:rFonts w:hint="eastAsia" w:ascii="Times New Roman" w:hAnsi="Times New Roman" w:eastAsia="仿宋_GB2312"/>
          <w:color w:val="auto"/>
          <w:sz w:val="32"/>
          <w:szCs w:val="32"/>
        </w:rPr>
        <w:t>》（GB 17400-2015）</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spacing w:line="560" w:lineRule="exact"/>
        <w:ind w:firstLine="640" w:firstLineChars="200"/>
        <w:jc w:val="left"/>
        <w:rPr>
          <w:rFonts w:ascii="Times New Roman" w:hAnsi="Times New Roman" w:eastAsia="楷体_GB2312"/>
          <w:color w:val="auto"/>
          <w:sz w:val="32"/>
          <w:szCs w:val="32"/>
        </w:rPr>
      </w:pPr>
      <w:r>
        <w:rPr>
          <w:rFonts w:hint="eastAsia" w:ascii="Times New Roman" w:hAnsi="Times New Roman" w:eastAsia="楷体_GB2312"/>
          <w:color w:val="auto"/>
          <w:sz w:val="32"/>
          <w:szCs w:val="32"/>
        </w:rPr>
        <w:t>（二）检验项目</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s="Times New Roman"/>
          <w:color w:val="auto"/>
          <w:kern w:val="2"/>
          <w:sz w:val="32"/>
          <w:szCs w:val="32"/>
          <w:lang w:val="en-US" w:eastAsia="zh-CN"/>
        </w:rPr>
        <w:t>1.</w:t>
      </w:r>
      <w:r>
        <w:rPr>
          <w:rFonts w:hint="eastAsia" w:ascii="Times New Roman" w:hAnsi="Times New Roman" w:eastAsia="仿宋_GB2312"/>
          <w:color w:val="auto"/>
          <w:sz w:val="32"/>
          <w:szCs w:val="32"/>
        </w:rPr>
        <w:t>油炸面、非油炸面、方便米粉</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米线</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、方便粉丝检验项目：水分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酸价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KOH</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过氧化值</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菌落总数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大肠菌群。</w:t>
      </w:r>
    </w:p>
    <w:p>
      <w:pPr>
        <w:spacing w:line="560" w:lineRule="exact"/>
        <w:ind w:firstLine="640" w:firstLineChars="200"/>
        <w:rPr>
          <w:rFonts w:hint="eastAsia" w:ascii="Times New Roman" w:hAnsi="Times New Roman" w:eastAsia="仿宋_GB2312" w:cs="Times New Roman"/>
          <w:color w:val="auto"/>
          <w:kern w:val="2"/>
          <w:sz w:val="32"/>
          <w:szCs w:val="32"/>
          <w:lang w:eastAsia="zh-CN"/>
        </w:rPr>
      </w:pPr>
      <w:r>
        <w:rPr>
          <w:rFonts w:hint="eastAsia" w:ascii="Times New Roman" w:hAnsi="Times New Roman" w:eastAsia="仿宋_GB2312"/>
          <w:color w:val="auto"/>
          <w:sz w:val="32"/>
          <w:szCs w:val="32"/>
          <w:lang w:val="en-US" w:eastAsia="zh-CN"/>
        </w:rPr>
        <w:t>2.方便粥、方便盒饭、冷面及其他熟制方便食品等</w:t>
      </w:r>
      <w:r>
        <w:rPr>
          <w:rFonts w:hint="eastAsia" w:ascii="Times New Roman" w:hAnsi="Times New Roman" w:eastAsia="仿宋_GB2312"/>
          <w:color w:val="auto"/>
          <w:sz w:val="32"/>
          <w:szCs w:val="32"/>
        </w:rPr>
        <w:t>检验项目：铅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s="Times New Roman"/>
          <w:color w:val="auto"/>
          <w:kern w:val="2"/>
          <w:sz w:val="32"/>
          <w:szCs w:val="32"/>
        </w:rPr>
        <w:t>苯甲酸及其钠盐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以苯甲酸计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山梨酸及其钾盐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以山梨酸计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糖精钠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以糖精计</w:t>
      </w:r>
      <w:r>
        <w:rPr>
          <w:rFonts w:hint="eastAsia" w:ascii="Times New Roman" w:hAnsi="Times New Roman" w:eastAsia="仿宋_GB2312" w:cs="Times New Roman"/>
          <w:color w:val="auto"/>
          <w:kern w:val="2"/>
          <w:sz w:val="32"/>
          <w:szCs w:val="32"/>
          <w:lang w:eastAsia="zh-CN"/>
        </w:rPr>
        <w:t>）、菌落总数、大肠菌群、沙门氏菌、金黄色葡萄球菌。</w:t>
      </w:r>
    </w:p>
    <w:p>
      <w:pPr>
        <w:spacing w:line="560" w:lineRule="exact"/>
        <w:ind w:firstLine="640" w:firstLineChars="200"/>
        <w:rPr>
          <w:rFonts w:hint="eastAsia" w:ascii="Times New Roman" w:hAnsi="Times New Roman" w:eastAsia="仿宋_GB2312" w:cs="Times New Roman"/>
          <w:color w:val="auto"/>
          <w:kern w:val="2"/>
          <w:sz w:val="32"/>
          <w:szCs w:val="32"/>
          <w:lang w:val="en-US" w:eastAsia="zh-CN"/>
        </w:rPr>
      </w:pPr>
    </w:p>
    <w:p>
      <w:pPr>
        <w:numPr>
          <w:ilvl w:val="0"/>
          <w:numId w:val="2"/>
        </w:numPr>
        <w:spacing w:line="560" w:lineRule="exact"/>
        <w:ind w:firstLine="640" w:firstLineChars="200"/>
        <w:jc w:val="left"/>
        <w:rPr>
          <w:rFonts w:hint="eastAsia" w:ascii="Times New Roman" w:hAnsi="Times New Roman" w:eastAsia="黑体"/>
          <w:color w:val="auto"/>
          <w:sz w:val="32"/>
          <w:szCs w:val="32"/>
        </w:rPr>
      </w:pPr>
      <w:r>
        <w:rPr>
          <w:rFonts w:hint="eastAsia" w:eastAsia="黑体"/>
          <w:color w:val="auto"/>
          <w:sz w:val="32"/>
          <w:szCs w:val="32"/>
          <w:lang w:eastAsia="zh-CN"/>
        </w:rPr>
        <w:t>饼干</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饼干》</w:t>
      </w:r>
      <w:r>
        <w:rPr>
          <w:rFonts w:hint="eastAsia" w:eastAsia="仿宋_GB2312"/>
          <w:color w:val="auto"/>
          <w:sz w:val="32"/>
          <w:szCs w:val="32"/>
          <w:lang w:eastAsia="zh-CN"/>
        </w:rPr>
        <w:t>（</w:t>
      </w:r>
      <w:r>
        <w:rPr>
          <w:rFonts w:hint="eastAsia" w:ascii="Times New Roman" w:hAnsi="Times New Roman" w:eastAsia="仿宋_GB2312"/>
          <w:color w:val="auto"/>
          <w:sz w:val="32"/>
          <w:szCs w:val="32"/>
        </w:rPr>
        <w:t>GB 7100-2015</w:t>
      </w:r>
      <w:r>
        <w:rPr>
          <w:rFonts w:hint="eastAsia" w:eastAsia="仿宋_GB2312"/>
          <w:color w:val="auto"/>
          <w:sz w:val="32"/>
          <w:szCs w:val="32"/>
          <w:lang w:eastAsia="zh-CN"/>
        </w:rPr>
        <w:t>）</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numPr>
          <w:ilvl w:val="0"/>
          <w:numId w:val="0"/>
        </w:numPr>
        <w:spacing w:line="560" w:lineRule="exact"/>
        <w:ind w:leftChars="200" w:firstLine="320" w:firstLineChars="10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lang w:val="en-US" w:eastAsia="zh-CN"/>
        </w:rPr>
        <w:t>二</w:t>
      </w: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rPr>
        <w:t>检验项目</w:t>
      </w:r>
    </w:p>
    <w:p>
      <w:pPr>
        <w:numPr>
          <w:numId w:val="0"/>
        </w:numPr>
        <w:spacing w:line="560" w:lineRule="exact"/>
        <w:ind w:left="0" w:leftChars="0" w:firstLine="640" w:firstLineChars="200"/>
        <w:jc w:val="left"/>
        <w:rPr>
          <w:rFonts w:hint="eastAsia" w:ascii="Times New Roman" w:hAnsi="Times New Roman" w:eastAsia="仿宋_GB2312"/>
          <w:color w:val="auto"/>
          <w:sz w:val="32"/>
          <w:szCs w:val="32"/>
        </w:rPr>
      </w:pPr>
      <w:r>
        <w:rPr>
          <w:rFonts w:hint="eastAsia" w:eastAsia="仿宋_GB2312"/>
          <w:color w:val="auto"/>
          <w:sz w:val="32"/>
          <w:szCs w:val="32"/>
          <w:lang w:val="en-US" w:eastAsia="zh-CN"/>
        </w:rPr>
        <w:t>饼干</w:t>
      </w:r>
      <w:r>
        <w:rPr>
          <w:rFonts w:hint="eastAsia" w:ascii="Times New Roman" w:hAnsi="Times New Roman" w:eastAsia="仿宋_GB2312"/>
          <w:color w:val="auto"/>
          <w:sz w:val="32"/>
          <w:szCs w:val="32"/>
        </w:rPr>
        <w:t>检验项目：</w:t>
      </w:r>
      <w:r>
        <w:rPr>
          <w:rFonts w:hint="eastAsia" w:ascii="Times New Roman" w:hAnsi="Times New Roman" w:eastAsia="仿宋_GB2312"/>
          <w:color w:val="auto"/>
          <w:sz w:val="32"/>
          <w:szCs w:val="32"/>
          <w:lang w:val="en-US" w:eastAsia="zh-CN"/>
        </w:rPr>
        <w:t>酸价（以脂肪计）、过氧化值（以脂肪计）、苯甲酸及其钠盐（以苯甲酸计）、山梨酸及其钾盐（以山梨酸计）、铝的残留量（干样品，以Al计）、脱氢乙酸及其钠盐(以脱氢乙酸计)</w:t>
      </w:r>
      <w:r>
        <w:rPr>
          <w:rFonts w:hint="eastAsia" w:eastAsia="仿宋_GB2312"/>
          <w:color w:val="auto"/>
          <w:sz w:val="32"/>
          <w:szCs w:val="32"/>
          <w:lang w:val="en-US" w:eastAsia="zh-CN"/>
        </w:rPr>
        <w:t>。</w:t>
      </w:r>
    </w:p>
    <w:p>
      <w:pPr>
        <w:numPr>
          <w:numId w:val="0"/>
        </w:numPr>
        <w:spacing w:line="560" w:lineRule="exact"/>
        <w:ind w:left="0" w:leftChars="0" w:firstLine="640" w:firstLineChars="200"/>
        <w:jc w:val="left"/>
        <w:rPr>
          <w:rFonts w:hint="eastAsia" w:ascii="Times New Roman" w:hAnsi="Times New Roman" w:eastAsia="黑体"/>
          <w:color w:val="auto"/>
          <w:sz w:val="32"/>
          <w:szCs w:val="32"/>
        </w:rPr>
      </w:pPr>
    </w:p>
    <w:p>
      <w:pPr>
        <w:numPr>
          <w:ilvl w:val="0"/>
          <w:numId w:val="2"/>
        </w:numPr>
        <w:spacing w:line="560" w:lineRule="exact"/>
        <w:ind w:firstLine="640" w:firstLineChars="200"/>
        <w:jc w:val="left"/>
        <w:rPr>
          <w:rFonts w:hint="eastAsia" w:ascii="Times New Roman" w:hAnsi="Times New Roman" w:eastAsia="黑体"/>
          <w:color w:val="auto"/>
          <w:sz w:val="32"/>
          <w:szCs w:val="32"/>
        </w:rPr>
      </w:pPr>
      <w:r>
        <w:rPr>
          <w:rFonts w:hint="eastAsia" w:ascii="Times New Roman" w:hAnsi="Times New Roman" w:eastAsia="黑体"/>
          <w:color w:val="auto"/>
          <w:sz w:val="32"/>
          <w:szCs w:val="32"/>
        </w:rPr>
        <w:t>罐头</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罐头食品》（</w:t>
      </w:r>
      <w:r>
        <w:rPr>
          <w:rFonts w:ascii="Times New Roman" w:hAnsi="Times New Roman" w:eastAsia="仿宋_GB2312"/>
          <w:color w:val="auto"/>
          <w:sz w:val="32"/>
          <w:szCs w:val="32"/>
        </w:rPr>
        <w:t>GB 7098</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2015</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numPr>
          <w:ilvl w:val="0"/>
          <w:numId w:val="0"/>
        </w:numPr>
        <w:spacing w:line="560" w:lineRule="exact"/>
        <w:ind w:leftChars="200" w:firstLine="320" w:firstLineChars="10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lang w:val="en-US" w:eastAsia="zh-CN"/>
        </w:rPr>
        <w:t>二</w:t>
      </w: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rPr>
        <w:t>检验项目</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仿宋_GB2312"/>
          <w:color w:val="auto"/>
          <w:sz w:val="32"/>
          <w:szCs w:val="32"/>
          <w:lang w:val="en-US" w:eastAsia="zh-CN"/>
        </w:rPr>
        <w:t>1.水果类罐头</w:t>
      </w:r>
      <w:r>
        <w:rPr>
          <w:rFonts w:hint="eastAsia" w:ascii="Times New Roman" w:hAnsi="Times New Roman" w:eastAsia="仿宋_GB2312"/>
          <w:color w:val="auto"/>
          <w:sz w:val="32"/>
          <w:szCs w:val="32"/>
        </w:rPr>
        <w:t>检验项目：赤藓红</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靛蓝</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亮蓝</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柠檬黄</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日落黄</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苋菜红</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胭脂红</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诱惑红</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阿斯巴甜</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甜蜜素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以环己基氨基磺酸计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商业无菌</w:t>
      </w:r>
      <w:r>
        <w:rPr>
          <w:rFonts w:hint="eastAsia" w:ascii="Times New Roman" w:hAnsi="Times New Roman" w:eastAsia="仿宋_GB2312"/>
          <w:color w:val="auto"/>
          <w:sz w:val="32"/>
          <w:szCs w:val="32"/>
          <w:lang w:eastAsia="zh-CN"/>
        </w:rPr>
        <w:t>。</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蔬菜类罐头检验项目：脱氢乙酸及其钠盐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三氯蔗糖</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霉菌计数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商业无菌。</w:t>
      </w:r>
    </w:p>
    <w:p>
      <w:pPr>
        <w:spacing w:line="560" w:lineRule="exact"/>
        <w:ind w:firstLine="640" w:firstLineChars="200"/>
        <w:jc w:val="left"/>
        <w:rPr>
          <w:rFonts w:hint="eastAsia" w:ascii="Times New Roman" w:hAnsi="Times New Roman" w:eastAsia="仿宋_GB2312"/>
          <w:color w:val="auto"/>
          <w:sz w:val="32"/>
          <w:szCs w:val="32"/>
        </w:rPr>
      </w:pPr>
    </w:p>
    <w:p>
      <w:pPr>
        <w:numPr>
          <w:ilvl w:val="0"/>
          <w:numId w:val="2"/>
        </w:numPr>
        <w:spacing w:line="560" w:lineRule="exact"/>
        <w:ind w:firstLine="640" w:firstLineChars="200"/>
        <w:jc w:val="left"/>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lang w:val="en-US" w:eastAsia="zh-CN"/>
        </w:rPr>
        <w:t>冷冻饮品</w:t>
      </w:r>
    </w:p>
    <w:p>
      <w:pPr>
        <w:numPr>
          <w:numId w:val="0"/>
        </w:numPr>
        <w:spacing w:line="560" w:lineRule="exact"/>
        <w:ind w:left="640" w:leftChars="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抽检依据《食品安全国家标准 冷冻饮品和制作料》</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GB 2759-2015</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《食品安全国家标准 食品添加剂使用标准》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GB 2760-2014</w:t>
      </w:r>
      <w:r>
        <w:rPr>
          <w:rFonts w:hint="eastAsia" w:ascii="Times New Roman" w:hAnsi="Times New Roman" w:eastAsia="仿宋_GB2312"/>
          <w:color w:val="auto"/>
          <w:sz w:val="32"/>
          <w:szCs w:val="32"/>
          <w:lang w:eastAsia="zh-CN"/>
        </w:rPr>
        <w:t>）、《冷冻饮品 雪糕》（GB/T 31119-2014）</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lang w:eastAsia="zh-CN"/>
        </w:rPr>
        <w:t>。</w:t>
      </w:r>
    </w:p>
    <w:p>
      <w:pPr>
        <w:numPr>
          <w:numId w:val="0"/>
        </w:numPr>
        <w:spacing w:line="560" w:lineRule="exact"/>
        <w:ind w:left="640" w:leftChars="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w:t>
      </w:r>
      <w:r>
        <w:rPr>
          <w:rFonts w:hint="eastAsia" w:eastAsia="楷体_GB2312"/>
          <w:color w:val="auto"/>
          <w:sz w:val="32"/>
          <w:szCs w:val="32"/>
          <w:lang w:eastAsia="zh-CN"/>
        </w:rPr>
        <w:t>二</w:t>
      </w:r>
      <w:r>
        <w:rPr>
          <w:rFonts w:hint="eastAsia" w:ascii="Times New Roman" w:hAnsi="Times New Roman" w:eastAsia="楷体_GB2312"/>
          <w:color w:val="auto"/>
          <w:sz w:val="32"/>
          <w:szCs w:val="32"/>
        </w:rPr>
        <w:t>）检验项目</w:t>
      </w:r>
    </w:p>
    <w:p>
      <w:pPr>
        <w:spacing w:line="560" w:lineRule="exact"/>
        <w:ind w:left="0" w:leftChars="0"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冰淇淋、雪糕、雪泥、冰棍、食用冰、甜味冰、其他类检验项目</w:t>
      </w:r>
      <w:r>
        <w:rPr>
          <w:rFonts w:hint="eastAsia" w:ascii="Times New Roman" w:hAnsi="Times New Roman" w:eastAsia="仿宋_GB2312"/>
          <w:color w:val="auto"/>
          <w:sz w:val="32"/>
          <w:szCs w:val="32"/>
          <w:lang w:eastAsia="zh-CN"/>
        </w:rPr>
        <w:t>：蛋白质、甜蜜素（以环己基氨基磺酸计）、阿力甜、菌落总数、大肠菌群。</w:t>
      </w:r>
    </w:p>
    <w:p>
      <w:pPr>
        <w:spacing w:line="560" w:lineRule="exact"/>
        <w:ind w:left="0" w:leftChars="0" w:firstLine="640" w:firstLineChars="200"/>
        <w:rPr>
          <w:rFonts w:hint="eastAsia" w:ascii="Times New Roman" w:hAnsi="Times New Roman" w:eastAsia="仿宋_GB2312"/>
          <w:color w:val="auto"/>
          <w:sz w:val="32"/>
          <w:szCs w:val="32"/>
          <w:lang w:val="en-US" w:eastAsia="zh-CN"/>
        </w:rPr>
      </w:pPr>
    </w:p>
    <w:p>
      <w:pPr>
        <w:numPr>
          <w:ilvl w:val="0"/>
          <w:numId w:val="2"/>
        </w:numPr>
        <w:spacing w:line="560" w:lineRule="exact"/>
        <w:ind w:firstLine="640" w:firstLineChars="200"/>
        <w:jc w:val="left"/>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lang w:val="en-US" w:eastAsia="zh-CN"/>
        </w:rPr>
        <w:t>速冻食品</w:t>
      </w:r>
    </w:p>
    <w:p>
      <w:pPr>
        <w:numPr>
          <w:ilvl w:val="0"/>
          <w:numId w:val="0"/>
        </w:numPr>
        <w:spacing w:line="560" w:lineRule="exact"/>
        <w:ind w:left="640" w:leftChars="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lang w:val="en-US" w:eastAsia="zh-CN"/>
        </w:rPr>
        <w:t>一</w:t>
      </w: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rPr>
        <w:t>抽检依据</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食品中污染物限量》（GB 2762-2017）、《</w:t>
      </w:r>
      <w:r>
        <w:rPr>
          <w:rFonts w:ascii="Times New Roman" w:hAnsi="Times New Roman" w:eastAsia="仿宋_GB2312"/>
          <w:color w:val="auto"/>
          <w:sz w:val="32"/>
          <w:szCs w:val="32"/>
        </w:rPr>
        <w:t>食品安全国家标准 速冻面米制品</w:t>
      </w:r>
      <w:r>
        <w:rPr>
          <w:rFonts w:hint="eastAsia" w:ascii="Times New Roman" w:hAnsi="Times New Roman" w:eastAsia="仿宋_GB2312"/>
          <w:color w:val="auto"/>
          <w:sz w:val="32"/>
          <w:szCs w:val="32"/>
        </w:rPr>
        <w:t>》（GB 19295-2011）</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numPr>
          <w:ilvl w:val="0"/>
          <w:numId w:val="0"/>
        </w:numPr>
        <w:spacing w:line="560" w:lineRule="exact"/>
        <w:ind w:left="640" w:leftChars="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lang w:val="en-US" w:eastAsia="zh-CN"/>
        </w:rPr>
        <w:t>二</w:t>
      </w: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rPr>
        <w:t>检验项目</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水饺、元宵、馄饨等生制品检验项目：过氧化值</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w:t>
      </w:r>
    </w:p>
    <w:p>
      <w:pPr>
        <w:spacing w:line="560" w:lineRule="exact"/>
        <w:ind w:firstLine="640" w:firstLineChars="200"/>
        <w:rPr>
          <w:rFonts w:hint="eastAsia" w:ascii="Times New Roman" w:hAnsi="Times New Roman" w:eastAsia="仿宋_GB2312"/>
          <w:color w:val="auto"/>
          <w:sz w:val="32"/>
          <w:szCs w:val="32"/>
        </w:rPr>
      </w:pPr>
    </w:p>
    <w:p>
      <w:pPr>
        <w:numPr>
          <w:ilvl w:val="0"/>
          <w:numId w:val="2"/>
        </w:numPr>
        <w:spacing w:line="560" w:lineRule="exact"/>
        <w:ind w:firstLine="640" w:firstLineChars="200"/>
        <w:jc w:val="left"/>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lang w:val="en-US" w:eastAsia="zh-CN"/>
        </w:rPr>
        <w:t>薯类及膨化食品</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食品中真菌毒素限量》</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GB 2761-2017</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《食品安全国家标准 膨化食品》（GB 17401-2014）</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spacing w:line="560" w:lineRule="exact"/>
        <w:ind w:left="64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（二）检验项目</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含油型膨化食品和非含油型膨化食品检验项目：水分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酸价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过氧化值</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）、黄曲霉毒素B</w:t>
      </w:r>
      <w:r>
        <w:rPr>
          <w:rFonts w:hint="eastAsia" w:ascii="Times New Roman" w:hAnsi="Times New Roman" w:eastAsia="仿宋_GB2312"/>
          <w:color w:val="auto"/>
          <w:sz w:val="32"/>
          <w:szCs w:val="32"/>
          <w:vertAlign w:val="subscript"/>
          <w:lang w:val="en-US" w:eastAsia="zh-CN"/>
        </w:rPr>
        <w:t>1</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菌落总数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大肠菌群。</w:t>
      </w:r>
    </w:p>
    <w:p>
      <w:pPr>
        <w:spacing w:line="560" w:lineRule="exact"/>
        <w:ind w:firstLine="640" w:firstLineChars="200"/>
        <w:jc w:val="left"/>
        <w:rPr>
          <w:rFonts w:hint="eastAsia" w:ascii="Times New Roman" w:hAnsi="Times New Roman" w:eastAsia="仿宋_GB2312"/>
          <w:color w:val="auto"/>
          <w:sz w:val="32"/>
          <w:szCs w:val="32"/>
        </w:rPr>
      </w:pPr>
    </w:p>
    <w:p>
      <w:pPr>
        <w:numPr>
          <w:ilvl w:val="0"/>
          <w:numId w:val="2"/>
        </w:numPr>
        <w:spacing w:line="560" w:lineRule="exact"/>
        <w:ind w:firstLine="640" w:firstLineChars="200"/>
        <w:jc w:val="left"/>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lang w:val="en-US" w:eastAsia="zh-CN"/>
        </w:rPr>
        <w:t>蔬菜制品</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w:t>
      </w:r>
      <w:r>
        <w:rPr>
          <w:rFonts w:hint="eastAsia" w:ascii="Times New Roman" w:hAnsi="Times New Roman" w:eastAsia="仿宋_GB2312"/>
          <w:color w:val="auto"/>
          <w:sz w:val="32"/>
          <w:szCs w:val="32"/>
          <w:lang w:eastAsia="zh-CN"/>
        </w:rPr>
        <w:t>（GB 2760-2014）、</w:t>
      </w:r>
      <w:r>
        <w:rPr>
          <w:rFonts w:hint="eastAsia" w:ascii="Times New Roman" w:hAnsi="Times New Roman" w:eastAsia="仿宋_GB2312"/>
          <w:color w:val="auto"/>
          <w:sz w:val="32"/>
          <w:szCs w:val="32"/>
        </w:rPr>
        <w:t>《食品安全国家标准 食品中污染物限量》（GB 2762-2017）</w:t>
      </w:r>
      <w:r>
        <w:rPr>
          <w:rFonts w:hint="eastAsia" w:ascii="Times New Roman" w:hAnsi="Times New Roman" w:eastAsia="仿宋_GB2312"/>
          <w:color w:val="auto"/>
          <w:sz w:val="32"/>
          <w:szCs w:val="32"/>
          <w:lang w:eastAsia="zh-CN"/>
        </w:rPr>
        <w:t>、《食品安全国家标准 酱腌菜》（GB 2714-2015）</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numPr>
          <w:ilvl w:val="0"/>
          <w:numId w:val="0"/>
        </w:numPr>
        <w:spacing w:line="560" w:lineRule="exact"/>
        <w:ind w:left="640" w:leftChars="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w:t>
      </w:r>
      <w:r>
        <w:rPr>
          <w:rFonts w:hint="eastAsia" w:ascii="Times New Roman" w:hAnsi="Times New Roman" w:eastAsia="楷体_GB2312"/>
          <w:color w:val="auto"/>
          <w:sz w:val="32"/>
          <w:szCs w:val="32"/>
          <w:lang w:val="en-US" w:eastAsia="zh-CN"/>
        </w:rPr>
        <w:t>二</w:t>
      </w:r>
      <w:r>
        <w:rPr>
          <w:rFonts w:hint="eastAsia" w:ascii="Times New Roman" w:hAnsi="Times New Roman" w:eastAsia="楷体_GB2312"/>
          <w:color w:val="auto"/>
          <w:sz w:val="32"/>
          <w:szCs w:val="32"/>
        </w:rPr>
        <w:t>）检验项目</w:t>
      </w:r>
    </w:p>
    <w:p>
      <w:pPr>
        <w:spacing w:line="560" w:lineRule="exact"/>
        <w:ind w:firstLine="640" w:firstLineChars="200"/>
        <w:jc w:val="left"/>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酱腌菜检验项目：铅（以Pb计）、苯甲酸及其钠盐（以苯甲酸计）、山梨酸及其钾盐（以山梨酸计）、脱氢乙酸及其钠盐（以脱氢乙酸计）、糖精钠（以糖精计）、三氯蔗糖、甜蜜素（以环己基氨基磺酸计）、纽甜、阿斯巴甜、大肠菌群。</w:t>
      </w:r>
    </w:p>
    <w:p>
      <w:pPr>
        <w:spacing w:line="560" w:lineRule="exact"/>
        <w:ind w:firstLine="640" w:firstLineChars="200"/>
        <w:jc w:val="left"/>
        <w:rPr>
          <w:rFonts w:hint="eastAsia" w:ascii="Times New Roman" w:hAnsi="Times New Roman" w:eastAsia="仿宋_GB2312"/>
          <w:color w:val="auto"/>
          <w:sz w:val="32"/>
          <w:szCs w:val="32"/>
          <w:lang w:val="en-US" w:eastAsia="zh-CN"/>
        </w:rPr>
      </w:pPr>
    </w:p>
    <w:p>
      <w:pPr>
        <w:numPr>
          <w:ilvl w:val="0"/>
          <w:numId w:val="2"/>
        </w:numPr>
        <w:spacing w:line="560" w:lineRule="exact"/>
        <w:ind w:firstLine="640" w:firstLineChars="200"/>
        <w:jc w:val="left"/>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lang w:val="en-US" w:eastAsia="zh-CN"/>
        </w:rPr>
        <w:t>水果制品</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食品中污染物限量》（GB 2762-2017）、《食品安全国家标准 食品中农药最大残留限量》（GB 2763-201</w:t>
      </w: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rPr>
        <w:t>）等标准及产品明示标准和质量要求</w:t>
      </w:r>
      <w:r>
        <w:rPr>
          <w:rFonts w:hint="eastAsia" w:ascii="仿宋_GB2312" w:hAnsi="黑体" w:eastAsia="仿宋_GB2312"/>
          <w:color w:val="auto"/>
          <w:sz w:val="32"/>
          <w:szCs w:val="32"/>
        </w:rPr>
        <w:t>。</w:t>
      </w:r>
    </w:p>
    <w:p>
      <w:pPr>
        <w:numPr>
          <w:ilvl w:val="0"/>
          <w:numId w:val="0"/>
        </w:numPr>
        <w:spacing w:line="560" w:lineRule="exact"/>
        <w:ind w:firstLine="640" w:firstLineChars="20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lang w:val="en-US" w:eastAsia="zh-CN"/>
        </w:rPr>
        <w:t>二</w:t>
      </w: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rPr>
        <w:t>检验项目</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水果干制品</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含干枸杞</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检验项目：铅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氯氰菊酯和高效氯氰菊酯</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唑螨酯</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肟菌酯</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噁唑菌酮</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）、菌落总数、大肠菌群</w:t>
      </w:r>
      <w:r>
        <w:rPr>
          <w:rFonts w:hint="eastAsia" w:ascii="Times New Roman" w:hAnsi="Times New Roman" w:eastAsia="仿宋_GB2312"/>
          <w:color w:val="auto"/>
          <w:sz w:val="32"/>
          <w:szCs w:val="32"/>
        </w:rPr>
        <w:t>。</w:t>
      </w:r>
    </w:p>
    <w:p>
      <w:pPr>
        <w:spacing w:line="560" w:lineRule="exact"/>
        <w:ind w:firstLine="640" w:firstLineChars="200"/>
        <w:jc w:val="left"/>
        <w:rPr>
          <w:rFonts w:hint="eastAsia" w:ascii="Times New Roman" w:hAnsi="Times New Roman" w:eastAsia="仿宋_GB2312"/>
          <w:color w:val="auto"/>
          <w:sz w:val="32"/>
          <w:szCs w:val="32"/>
        </w:rPr>
      </w:pPr>
    </w:p>
    <w:p>
      <w:pPr>
        <w:numPr>
          <w:ilvl w:val="0"/>
          <w:numId w:val="2"/>
        </w:numPr>
        <w:spacing w:line="560" w:lineRule="exact"/>
        <w:ind w:firstLine="640" w:firstLineChars="200"/>
        <w:jc w:val="left"/>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lang w:val="en-US" w:eastAsia="zh-CN"/>
        </w:rPr>
        <w:t>淀粉及淀粉制品</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jc w:val="left"/>
        <w:rPr>
          <w:rFonts w:ascii="Times New Roman" w:hAnsi="Times New Roman" w:eastAsia="楷体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食品中污染物限量》（GB 2762-2017）等标准及产品明示标准和质量要求。</w:t>
      </w:r>
    </w:p>
    <w:p>
      <w:pPr>
        <w:numPr>
          <w:ilvl w:val="0"/>
          <w:numId w:val="0"/>
        </w:numPr>
        <w:spacing w:line="560" w:lineRule="exact"/>
        <w:ind w:firstLine="640" w:firstLineChars="20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lang w:val="en-US" w:eastAsia="zh-CN"/>
        </w:rPr>
        <w:t>二</w:t>
      </w: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rPr>
        <w:t>检验项目</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粉丝粉条检验项目</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铝的残留量</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干样品，以Al计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二氧化硫残留量。</w:t>
      </w:r>
    </w:p>
    <w:p>
      <w:pPr>
        <w:spacing w:line="560" w:lineRule="exact"/>
        <w:ind w:firstLine="640" w:firstLineChars="200"/>
        <w:rPr>
          <w:rFonts w:hint="eastAsia" w:ascii="Times New Roman" w:hAnsi="Times New Roman" w:eastAsia="仿宋_GB2312"/>
          <w:color w:val="auto"/>
          <w:sz w:val="32"/>
          <w:szCs w:val="32"/>
        </w:rPr>
      </w:pPr>
    </w:p>
    <w:p>
      <w:pPr>
        <w:numPr>
          <w:ilvl w:val="0"/>
          <w:numId w:val="2"/>
        </w:numPr>
        <w:spacing w:line="560" w:lineRule="exact"/>
        <w:ind w:firstLine="640" w:firstLineChars="200"/>
        <w:jc w:val="left"/>
        <w:rPr>
          <w:rFonts w:hint="eastAsia" w:ascii="Times New Roman" w:hAnsi="Times New Roman" w:eastAsia="黑体"/>
          <w:color w:val="auto"/>
          <w:sz w:val="32"/>
          <w:szCs w:val="32"/>
          <w:lang w:val="en-US" w:eastAsia="zh-CN"/>
        </w:rPr>
      </w:pPr>
      <w:r>
        <w:rPr>
          <w:rFonts w:hint="eastAsia" w:eastAsia="黑体"/>
          <w:color w:val="auto"/>
          <w:sz w:val="32"/>
          <w:szCs w:val="32"/>
          <w:lang w:val="en-US" w:eastAsia="zh-CN"/>
        </w:rPr>
        <w:t>糕点</w:t>
      </w:r>
    </w:p>
    <w:p>
      <w:pPr>
        <w:spacing w:line="560" w:lineRule="exact"/>
        <w:ind w:firstLine="640" w:firstLineChars="200"/>
        <w:jc w:val="left"/>
        <w:rPr>
          <w:rFonts w:hint="eastAsia" w:eastAsia="仿宋_GB2312"/>
          <w:color w:val="auto"/>
          <w:sz w:val="32"/>
          <w:szCs w:val="32"/>
          <w:lang w:eastAsia="zh-CN"/>
        </w:rPr>
      </w:pPr>
      <w:r>
        <w:rPr>
          <w:rFonts w:hint="eastAsia" w:ascii="Times New Roman" w:hAnsi="Times New Roman" w:eastAsia="仿宋_GB2312"/>
          <w:color w:val="auto"/>
          <w:sz w:val="32"/>
          <w:szCs w:val="32"/>
        </w:rPr>
        <w:t>抽检依据《食品安全国家标准 食品添加剂使用标准》（GB 2760-2014）、《食品安全国家标准 食品中污染物限量》（GB 2762-2017）</w:t>
      </w:r>
      <w:r>
        <w:rPr>
          <w:rFonts w:hint="eastAsia" w:eastAsia="仿宋_GB2312"/>
          <w:color w:val="auto"/>
          <w:sz w:val="32"/>
          <w:szCs w:val="32"/>
          <w:lang w:eastAsia="zh-CN"/>
        </w:rPr>
        <w:t>、《食品安全国家标准 食品中致病菌限量》（GB 29921-2013）、《食品安全国家标准 糕点、面包》（GB 7099-2015）、</w:t>
      </w:r>
    </w:p>
    <w:p>
      <w:pPr>
        <w:spacing w:line="560" w:lineRule="exact"/>
        <w:jc w:val="left"/>
        <w:rPr>
          <w:rFonts w:ascii="Times New Roman" w:hAnsi="Times New Roman" w:eastAsia="楷体_GB2312"/>
          <w:color w:val="auto"/>
          <w:sz w:val="32"/>
          <w:szCs w:val="32"/>
        </w:rPr>
      </w:pPr>
      <w:r>
        <w:rPr>
          <w:rFonts w:hint="eastAsia" w:eastAsia="仿宋_GB2312"/>
          <w:sz w:val="32"/>
          <w:szCs w:val="32"/>
          <w:highlight w:val="none"/>
          <w:lang w:val="en-US" w:eastAsia="zh-CN"/>
        </w:rPr>
        <w:t>全国打击违法添加非食用物质和滥用食品添加剂专项整治领导小组关于印发《食品中可能违法添加的非食用物质名单（第二批）》的通知（食品整治办〔</w:t>
      </w:r>
      <w:r>
        <w:rPr>
          <w:rFonts w:hint="eastAsia" w:ascii="Times New Roman" w:hAnsi="Times New Roman" w:eastAsia="仿宋_GB2312" w:cs="Times New Roman"/>
          <w:sz w:val="32"/>
          <w:szCs w:val="32"/>
          <w:highlight w:val="none"/>
          <w:lang w:val="en-US" w:eastAsia="zh-CN"/>
        </w:rPr>
        <w:t>2009〕5</w:t>
      </w:r>
      <w:r>
        <w:rPr>
          <w:rFonts w:hint="eastAsia" w:eastAsia="仿宋_GB2312"/>
          <w:sz w:val="32"/>
          <w:szCs w:val="32"/>
          <w:highlight w:val="none"/>
          <w:lang w:val="en-US" w:eastAsia="zh-CN"/>
        </w:rPr>
        <w:t>号）</w:t>
      </w:r>
      <w:r>
        <w:rPr>
          <w:rFonts w:hint="eastAsia" w:ascii="Times New Roman" w:hAnsi="Times New Roman" w:eastAsia="仿宋_GB2312"/>
          <w:color w:val="auto"/>
          <w:sz w:val="32"/>
          <w:szCs w:val="32"/>
        </w:rPr>
        <w:t>等标准及产品明示标准和质量要求。</w:t>
      </w:r>
    </w:p>
    <w:p>
      <w:pPr>
        <w:numPr>
          <w:ilvl w:val="0"/>
          <w:numId w:val="0"/>
        </w:numPr>
        <w:spacing w:line="560" w:lineRule="exact"/>
        <w:ind w:firstLine="640" w:firstLineChars="20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lang w:val="en-US" w:eastAsia="zh-CN"/>
        </w:rPr>
        <w:t>二</w:t>
      </w: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rPr>
        <w:t>检验项目</w:t>
      </w:r>
    </w:p>
    <w:p>
      <w:pPr>
        <w:spacing w:line="560" w:lineRule="exact"/>
        <w:ind w:firstLine="640" w:firstLineChars="200"/>
        <w:rPr>
          <w:rFonts w:hint="eastAsia" w:ascii="Times New Roman" w:hAnsi="Times New Roman" w:eastAsia="仿宋_GB2312"/>
          <w:color w:val="auto"/>
          <w:sz w:val="32"/>
          <w:szCs w:val="32"/>
        </w:rPr>
      </w:pPr>
      <w:r>
        <w:rPr>
          <w:rFonts w:hint="eastAsia" w:eastAsia="仿宋_GB2312"/>
          <w:color w:val="auto"/>
          <w:sz w:val="32"/>
          <w:szCs w:val="32"/>
          <w:lang w:eastAsia="zh-CN"/>
        </w:rPr>
        <w:t>糕点</w:t>
      </w:r>
      <w:r>
        <w:rPr>
          <w:rFonts w:hint="eastAsia" w:ascii="Times New Roman" w:hAnsi="Times New Roman" w:eastAsia="仿宋_GB2312"/>
          <w:color w:val="auto"/>
          <w:sz w:val="32"/>
          <w:szCs w:val="32"/>
        </w:rPr>
        <w:t>检验项目</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酸价（以脂肪计）、过氧化值（以脂肪计）、铅（以Pb计）、富马酸二甲酯、苯甲酸及其钠盐（以苯甲酸计）、山梨酸及其钾盐（以山梨酸计）、糖精钠（以糖精计）、甜蜜素（以环己基氨基磺酸计）、铝的残留量（干样品，以Al计）、丙酸及其钠盐、钙盐(以丙酸计)、脱氢乙酸及其钠盐(以脱氢乙酸计)、纳他霉素、三氯蔗糖、防腐剂各自用量占其最大使用量的比例之和、菌落总数、大肠菌群、金黄色葡萄球菌、沙门氏菌、霉菌。</w:t>
      </w:r>
    </w:p>
    <w:p>
      <w:pPr>
        <w:numPr>
          <w:numId w:val="0"/>
        </w:numPr>
        <w:spacing w:line="560" w:lineRule="exact"/>
        <w:jc w:val="left"/>
        <w:rPr>
          <w:rFonts w:hint="eastAsia" w:ascii="Times New Roman" w:hAnsi="Times New Roman" w:eastAsia="楷体_GB2312"/>
          <w:color w:val="auto"/>
          <w:sz w:val="32"/>
          <w:szCs w:val="32"/>
        </w:rPr>
      </w:pPr>
    </w:p>
    <w:p>
      <w:pPr>
        <w:numPr>
          <w:ilvl w:val="0"/>
          <w:numId w:val="2"/>
        </w:numPr>
        <w:spacing w:line="560" w:lineRule="exact"/>
        <w:ind w:firstLine="640" w:firstLineChars="200"/>
        <w:jc w:val="left"/>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lang w:val="en-US" w:eastAsia="zh-CN"/>
        </w:rPr>
        <w:t>豆制品</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jc w:val="left"/>
        <w:rPr>
          <w:rFonts w:ascii="Times New Roman" w:hAnsi="Times New Roman" w:eastAsia="楷体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食品中污染物限量》（GB 2762-2017）、《食品安全国家标准 豆制品》（GB 2712 -2014）等标准及产品明示标准和质量要求。</w:t>
      </w:r>
    </w:p>
    <w:p>
      <w:pPr>
        <w:numPr>
          <w:ilvl w:val="0"/>
          <w:numId w:val="0"/>
        </w:numPr>
        <w:spacing w:line="560" w:lineRule="exact"/>
        <w:ind w:firstLine="640" w:firstLineChars="20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lang w:val="en-US" w:eastAsia="zh-CN"/>
        </w:rPr>
        <w:t>二</w:t>
      </w: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rPr>
        <w:t>检验项目</w:t>
      </w:r>
    </w:p>
    <w:p>
      <w:pPr>
        <w:spacing w:line="56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豆干、豆腐、豆皮等</w:t>
      </w:r>
      <w:r>
        <w:rPr>
          <w:rFonts w:hint="eastAsia" w:ascii="Times New Roman" w:hAnsi="Times New Roman" w:eastAsia="仿宋_GB2312"/>
          <w:color w:val="auto"/>
          <w:sz w:val="32"/>
          <w:szCs w:val="32"/>
        </w:rPr>
        <w:t>检验项目：铅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丙酸及其钠盐、钙盐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三氯蔗糖</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铝的残留量</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干样品，以Al计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、大肠菌群</w:t>
      </w:r>
      <w:r>
        <w:rPr>
          <w:rFonts w:hint="eastAsia" w:ascii="Times New Roman" w:hAnsi="Times New Roman" w:eastAsia="仿宋_GB2312"/>
          <w:color w:val="auto"/>
          <w:sz w:val="32"/>
          <w:szCs w:val="32"/>
          <w:lang w:eastAsia="zh-CN"/>
        </w:rPr>
        <w:t>。</w:t>
      </w:r>
    </w:p>
    <w:p>
      <w:pPr>
        <w:spacing w:line="560" w:lineRule="exact"/>
        <w:ind w:firstLine="640" w:firstLineChars="200"/>
        <w:rPr>
          <w:rFonts w:hint="eastAsia" w:ascii="Times New Roman" w:hAnsi="Times New Roman" w:eastAsia="仿宋_GB2312"/>
          <w:color w:val="auto"/>
          <w:sz w:val="32"/>
          <w:szCs w:val="32"/>
          <w:lang w:eastAsia="zh-CN"/>
        </w:rPr>
      </w:pPr>
    </w:p>
    <w:p>
      <w:pPr>
        <w:numPr>
          <w:ilvl w:val="0"/>
          <w:numId w:val="2"/>
        </w:numPr>
        <w:spacing w:line="560" w:lineRule="exact"/>
        <w:ind w:firstLine="640" w:firstLineChars="200"/>
        <w:jc w:val="left"/>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lang w:val="en-US" w:eastAsia="zh-CN"/>
        </w:rPr>
        <w:t>蜂产品</w:t>
      </w:r>
    </w:p>
    <w:p>
      <w:pPr>
        <w:numPr>
          <w:numId w:val="0"/>
        </w:numPr>
        <w:spacing w:line="560" w:lineRule="exact"/>
        <w:ind w:left="640" w:leftChars="0"/>
        <w:jc w:val="left"/>
        <w:rPr>
          <w:rFonts w:hint="eastAsia" w:ascii="Times New Roman" w:hAnsi="Times New Roman" w:eastAsia="楷体_GB2312"/>
          <w:color w:val="auto"/>
          <w:sz w:val="32"/>
          <w:szCs w:val="32"/>
        </w:rPr>
      </w:pPr>
      <w:r>
        <w:rPr>
          <w:rFonts w:hint="eastAsia" w:eastAsia="楷体_GB2312"/>
          <w:color w:val="auto"/>
          <w:sz w:val="32"/>
          <w:szCs w:val="32"/>
          <w:lang w:eastAsia="zh-CN"/>
        </w:rPr>
        <w:t>（一）</w:t>
      </w:r>
      <w:r>
        <w:rPr>
          <w:rFonts w:hint="eastAsia" w:ascii="Times New Roman" w:hAnsi="Times New Roman" w:eastAsia="楷体_GB2312"/>
          <w:color w:val="auto"/>
          <w:sz w:val="32"/>
          <w:szCs w:val="32"/>
        </w:rPr>
        <w:t>抽检依据</w:t>
      </w:r>
    </w:p>
    <w:p>
      <w:pPr>
        <w:spacing w:line="560" w:lineRule="exact"/>
        <w:ind w:firstLine="640" w:firstLineChars="200"/>
        <w:jc w:val="both"/>
        <w:rPr>
          <w:rFonts w:ascii="Times New Roman" w:hAnsi="Times New Roman" w:eastAsia="楷体_GB2312"/>
          <w:color w:val="auto"/>
          <w:sz w:val="32"/>
          <w:szCs w:val="32"/>
        </w:rPr>
      </w:pPr>
      <w:r>
        <w:rPr>
          <w:rFonts w:hint="eastAsia" w:ascii="Times New Roman" w:hAnsi="Times New Roman" w:eastAsia="仿宋_GB2312"/>
          <w:color w:val="auto"/>
          <w:sz w:val="32"/>
          <w:szCs w:val="32"/>
        </w:rPr>
        <w:t>抽检依据《食品安全国家标准 食品中污染物限量》（GB 2762-2017）、《</w:t>
      </w:r>
      <w:r>
        <w:rPr>
          <w:rFonts w:ascii="Times New Roman" w:hAnsi="Times New Roman" w:eastAsia="仿宋_GB2312"/>
          <w:color w:val="auto"/>
          <w:sz w:val="32"/>
          <w:szCs w:val="32"/>
        </w:rPr>
        <w:t>食品安全国家标准</w:t>
      </w:r>
      <w:r>
        <w:rPr>
          <w:rFonts w:hint="eastAsia" w:ascii="Times New Roman" w:hAnsi="Times New Roman" w:eastAsia="仿宋_GB2312"/>
          <w:color w:val="auto"/>
          <w:sz w:val="32"/>
          <w:szCs w:val="32"/>
        </w:rPr>
        <w:t xml:space="preserve"> 蜂蜜》（</w:t>
      </w:r>
      <w:r>
        <w:rPr>
          <w:rFonts w:ascii="Times New Roman" w:hAnsi="Times New Roman" w:eastAsia="仿宋_GB2312"/>
          <w:color w:val="auto"/>
          <w:sz w:val="32"/>
          <w:szCs w:val="32"/>
        </w:rPr>
        <w:t>GB 14963</w:t>
      </w:r>
      <w:r>
        <w:rPr>
          <w:rFonts w:hint="eastAsia" w:ascii="Times New Roman" w:hAnsi="Times New Roman" w:eastAsia="仿宋_GB2312"/>
          <w:color w:val="auto"/>
          <w:sz w:val="32"/>
          <w:szCs w:val="32"/>
        </w:rPr>
        <w:t>-2011）、《发布在食品动物中停止使用洛美沙星、培氟沙星、氧氟沙星、诺氟沙星 4 种兽药的决定》（农业部公告第2292号）</w:t>
      </w:r>
      <w:r>
        <w:rPr>
          <w:rFonts w:hint="eastAsia" w:ascii="Times New Roman" w:hAnsi="Times New Roman" w:eastAsia="仿宋_GB2312"/>
          <w:color w:val="auto"/>
          <w:sz w:val="32"/>
          <w:szCs w:val="32"/>
          <w:lang w:eastAsia="zh-CN"/>
        </w:rPr>
        <w:t>、《食品安全国家标准 食品中兽药最大残留限量》（GB 31650-2019）、《食品动物中禁止使用的药品及其他化合物清单》（农业农村部公告第250号）等标准及产品明示标准和质量要求</w:t>
      </w:r>
      <w:r>
        <w:rPr>
          <w:rFonts w:hint="eastAsia" w:ascii="Times New Roman" w:hAnsi="Times New Roman" w:eastAsia="仿宋_GB2312"/>
          <w:color w:val="auto"/>
          <w:sz w:val="32"/>
          <w:szCs w:val="32"/>
        </w:rPr>
        <w:t>。</w:t>
      </w:r>
    </w:p>
    <w:p>
      <w:pPr>
        <w:numPr>
          <w:numId w:val="0"/>
        </w:numPr>
        <w:spacing w:line="560" w:lineRule="exact"/>
        <w:ind w:firstLine="640" w:firstLineChars="200"/>
        <w:rPr>
          <w:rFonts w:hint="eastAsia" w:ascii="Times New Roman" w:hAnsi="Times New Roman" w:eastAsia="楷体_GB2312"/>
          <w:color w:val="auto"/>
          <w:sz w:val="32"/>
          <w:szCs w:val="32"/>
        </w:rPr>
      </w:pPr>
      <w:r>
        <w:rPr>
          <w:rFonts w:hint="eastAsia" w:eastAsia="楷体_GB2312"/>
          <w:color w:val="auto"/>
          <w:sz w:val="32"/>
          <w:szCs w:val="32"/>
          <w:lang w:eastAsia="zh-CN"/>
        </w:rPr>
        <w:t>（二）</w:t>
      </w:r>
      <w:r>
        <w:rPr>
          <w:rFonts w:hint="eastAsia" w:ascii="Times New Roman" w:hAnsi="Times New Roman" w:eastAsia="楷体_GB2312"/>
          <w:color w:val="auto"/>
          <w:sz w:val="32"/>
          <w:szCs w:val="32"/>
        </w:rPr>
        <w:t>检验项目</w:t>
      </w:r>
    </w:p>
    <w:p>
      <w:pPr>
        <w:numPr>
          <w:ilvl w:val="0"/>
          <w:numId w:val="0"/>
        </w:num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蜂蜜检验项目：果糖和葡萄糖、蔗糖、铅（以Pb计）、氯霉素、培氟沙星、氧氟沙星、诺氟沙星</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甲硝唑、地美硝唑、菌落总数、霉菌计数、嗜渗酵母计数</w:t>
      </w:r>
      <w:r>
        <w:rPr>
          <w:rFonts w:hint="eastAsia" w:ascii="Times New Roman" w:hAnsi="Times New Roman" w:eastAsia="仿宋_GB2312"/>
          <w:color w:val="auto"/>
          <w:sz w:val="32"/>
          <w:szCs w:val="32"/>
        </w:rPr>
        <w:t>。</w:t>
      </w:r>
    </w:p>
    <w:p>
      <w:pPr>
        <w:numPr>
          <w:ilvl w:val="0"/>
          <w:numId w:val="0"/>
        </w:numPr>
        <w:spacing w:line="560" w:lineRule="exact"/>
        <w:ind w:firstLine="640" w:firstLineChars="200"/>
        <w:rPr>
          <w:rFonts w:hint="eastAsia" w:ascii="Times New Roman" w:hAnsi="Times New Roman" w:eastAsia="仿宋_GB2312"/>
          <w:color w:val="auto"/>
          <w:sz w:val="32"/>
          <w:szCs w:val="32"/>
          <w:lang w:val="en-US" w:eastAsia="zh-CN"/>
        </w:rPr>
      </w:pPr>
    </w:p>
    <w:p>
      <w:pPr>
        <w:numPr>
          <w:ilvl w:val="0"/>
          <w:numId w:val="2"/>
        </w:numPr>
        <w:spacing w:line="560" w:lineRule="exact"/>
        <w:ind w:firstLine="640" w:firstLineChars="200"/>
        <w:jc w:val="left"/>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lang w:val="en-US" w:eastAsia="zh-CN"/>
        </w:rPr>
        <w:t>食用农产品</w:t>
      </w:r>
    </w:p>
    <w:p>
      <w:pPr>
        <w:tabs>
          <w:tab w:val="center" w:pos="4535"/>
          <w:tab w:val="left" w:pos="6246"/>
        </w:tabs>
        <w:spacing w:line="540" w:lineRule="exact"/>
        <w:ind w:firstLine="640" w:firstLineChars="200"/>
        <w:rPr>
          <w:rFonts w:hint="eastAsia" w:eastAsia="楷体_GB2312"/>
          <w:sz w:val="32"/>
          <w:szCs w:val="32"/>
          <w:highlight w:val="none"/>
          <w:lang w:eastAsia="zh-CN"/>
        </w:rPr>
      </w:pPr>
      <w:r>
        <w:rPr>
          <w:rFonts w:eastAsia="楷体_GB2312"/>
          <w:sz w:val="32"/>
          <w:szCs w:val="32"/>
          <w:highlight w:val="none"/>
        </w:rPr>
        <w:t>（一）抽检依据</w:t>
      </w:r>
    </w:p>
    <w:p>
      <w:pPr>
        <w:spacing w:line="540" w:lineRule="exact"/>
        <w:ind w:firstLine="640" w:firstLineChars="200"/>
        <w:outlineLvl w:val="9"/>
        <w:rPr>
          <w:rFonts w:eastAsia="仿宋_GB2312"/>
          <w:color w:val="auto"/>
          <w:sz w:val="32"/>
          <w:szCs w:val="32"/>
          <w:highlight w:val="none"/>
        </w:rPr>
      </w:pPr>
      <w:r>
        <w:rPr>
          <w:rFonts w:eastAsia="仿宋_GB2312"/>
          <w:color w:val="auto"/>
          <w:sz w:val="32"/>
          <w:szCs w:val="32"/>
          <w:highlight w:val="none"/>
        </w:rPr>
        <w:t>抽检依据</w:t>
      </w:r>
      <w:r>
        <w:rPr>
          <w:rFonts w:hint="eastAsia" w:eastAsia="仿宋_GB2312"/>
          <w:color w:val="auto"/>
          <w:sz w:val="32"/>
          <w:szCs w:val="32"/>
          <w:highlight w:val="none"/>
          <w:lang w:eastAsia="zh-CN"/>
        </w:rPr>
        <w:t>《食品安全国家标准 食品中污染物限量》（GB 2762-2017）</w:t>
      </w:r>
      <w:bookmarkStart w:id="0" w:name="_GoBack"/>
      <w:r>
        <w:rPr>
          <w:rFonts w:hint="eastAsia" w:eastAsia="仿宋_GB2312"/>
          <w:color w:val="auto"/>
          <w:sz w:val="32"/>
          <w:szCs w:val="32"/>
          <w:highlight w:val="none"/>
          <w:lang w:eastAsia="zh-CN"/>
        </w:rPr>
        <w:t>、</w:t>
      </w:r>
      <w:bookmarkEnd w:id="0"/>
      <w:r>
        <w:rPr>
          <w:rFonts w:eastAsia="仿宋_GB2312"/>
          <w:color w:val="auto"/>
          <w:sz w:val="32"/>
          <w:szCs w:val="32"/>
          <w:highlight w:val="none"/>
        </w:rPr>
        <w:t>《食品安全国家标准</w:t>
      </w:r>
      <w:r>
        <w:rPr>
          <w:rFonts w:hint="eastAsia" w:eastAsia="仿宋_GB2312"/>
          <w:color w:val="auto"/>
          <w:sz w:val="32"/>
          <w:szCs w:val="32"/>
          <w:highlight w:val="none"/>
          <w:lang w:val="en-US" w:eastAsia="zh-CN"/>
        </w:rPr>
        <w:t xml:space="preserve"> </w:t>
      </w:r>
      <w:r>
        <w:rPr>
          <w:rFonts w:eastAsia="仿宋_GB2312"/>
          <w:color w:val="auto"/>
          <w:sz w:val="32"/>
          <w:szCs w:val="32"/>
          <w:highlight w:val="none"/>
        </w:rPr>
        <w:t>鲜</w:t>
      </w:r>
      <w:r>
        <w:rPr>
          <w:rFonts w:hint="eastAsia" w:eastAsia="仿宋_GB2312"/>
          <w:color w:val="auto"/>
          <w:sz w:val="32"/>
          <w:szCs w:val="32"/>
          <w:highlight w:val="none"/>
          <w:lang w:eastAsia="zh-CN"/>
        </w:rPr>
        <w:t>（</w:t>
      </w:r>
      <w:r>
        <w:rPr>
          <w:rFonts w:eastAsia="仿宋_GB2312"/>
          <w:color w:val="auto"/>
          <w:sz w:val="32"/>
          <w:szCs w:val="32"/>
          <w:highlight w:val="none"/>
        </w:rPr>
        <w:t>冻</w:t>
      </w:r>
      <w:r>
        <w:rPr>
          <w:rFonts w:hint="eastAsia" w:eastAsia="仿宋_GB2312"/>
          <w:color w:val="auto"/>
          <w:sz w:val="32"/>
          <w:szCs w:val="32"/>
          <w:highlight w:val="none"/>
          <w:lang w:eastAsia="zh-CN"/>
        </w:rPr>
        <w:t>）</w:t>
      </w:r>
      <w:r>
        <w:rPr>
          <w:rFonts w:eastAsia="仿宋_GB2312"/>
          <w:color w:val="auto"/>
          <w:sz w:val="32"/>
          <w:szCs w:val="32"/>
          <w:highlight w:val="none"/>
        </w:rPr>
        <w:t>畜、禽产品》</w:t>
      </w:r>
      <w:r>
        <w:rPr>
          <w:rFonts w:hint="eastAsia" w:eastAsia="仿宋_GB2312"/>
          <w:color w:val="auto"/>
          <w:sz w:val="32"/>
          <w:szCs w:val="32"/>
          <w:highlight w:val="none"/>
          <w:lang w:eastAsia="zh-CN"/>
        </w:rPr>
        <w:t>（</w:t>
      </w:r>
      <w:r>
        <w:rPr>
          <w:rFonts w:eastAsia="仿宋_GB2312"/>
          <w:color w:val="auto"/>
          <w:sz w:val="32"/>
          <w:szCs w:val="32"/>
          <w:highlight w:val="none"/>
        </w:rPr>
        <w:t>GB 2707-2016</w:t>
      </w:r>
      <w:r>
        <w:rPr>
          <w:rFonts w:hint="eastAsia" w:eastAsia="仿宋_GB2312"/>
          <w:color w:val="auto"/>
          <w:sz w:val="32"/>
          <w:szCs w:val="32"/>
          <w:highlight w:val="none"/>
          <w:lang w:eastAsia="zh-CN"/>
        </w:rPr>
        <w:t>）、</w:t>
      </w:r>
      <w:r>
        <w:rPr>
          <w:rFonts w:eastAsia="仿宋_GB2312"/>
          <w:color w:val="auto"/>
          <w:sz w:val="32"/>
          <w:szCs w:val="32"/>
          <w:highlight w:val="none"/>
        </w:rPr>
        <w:t>《食品安全国家标准 食品中兽药最大残留限量》</w:t>
      </w:r>
      <w:r>
        <w:rPr>
          <w:rFonts w:hint="eastAsia" w:eastAsia="仿宋_GB2312"/>
          <w:color w:val="auto"/>
          <w:sz w:val="32"/>
          <w:szCs w:val="32"/>
          <w:highlight w:val="none"/>
          <w:lang w:eastAsia="zh-CN"/>
        </w:rPr>
        <w:t>（</w:t>
      </w:r>
      <w:r>
        <w:rPr>
          <w:rFonts w:eastAsia="仿宋_GB2312"/>
          <w:color w:val="auto"/>
          <w:sz w:val="32"/>
          <w:szCs w:val="32"/>
          <w:highlight w:val="none"/>
        </w:rPr>
        <w:t>GB 31650-2019</w:t>
      </w:r>
      <w:r>
        <w:rPr>
          <w:rFonts w:hint="eastAsia" w:eastAsia="仿宋_GB2312"/>
          <w:color w:val="auto"/>
          <w:sz w:val="32"/>
          <w:szCs w:val="32"/>
          <w:highlight w:val="none"/>
          <w:lang w:eastAsia="zh-CN"/>
        </w:rPr>
        <w:t>）、</w:t>
      </w:r>
      <w:r>
        <w:rPr>
          <w:rFonts w:eastAsia="仿宋_GB2312"/>
          <w:color w:val="auto"/>
          <w:sz w:val="32"/>
          <w:szCs w:val="32"/>
          <w:highlight w:val="none"/>
        </w:rPr>
        <w:t>《发布在食品动物中停止使用洛美沙星、培氟沙星、氧氟沙星、诺氟沙星4种兽药的决定》</w:t>
      </w:r>
      <w:r>
        <w:rPr>
          <w:rFonts w:hint="eastAsia" w:eastAsia="仿宋_GB2312"/>
          <w:color w:val="auto"/>
          <w:sz w:val="32"/>
          <w:szCs w:val="32"/>
          <w:highlight w:val="none"/>
          <w:lang w:eastAsia="zh-CN"/>
        </w:rPr>
        <w:t>（</w:t>
      </w:r>
      <w:r>
        <w:rPr>
          <w:rFonts w:eastAsia="仿宋_GB2312"/>
          <w:color w:val="auto"/>
          <w:sz w:val="32"/>
          <w:szCs w:val="32"/>
          <w:highlight w:val="none"/>
        </w:rPr>
        <w:t>农业部公告</w:t>
      </w:r>
      <w:r>
        <w:rPr>
          <w:rFonts w:hint="eastAsia" w:eastAsia="仿宋_GB2312"/>
          <w:color w:val="auto"/>
          <w:sz w:val="32"/>
          <w:szCs w:val="32"/>
          <w:highlight w:val="none"/>
          <w:lang w:val="en-US" w:eastAsia="zh-CN"/>
        </w:rPr>
        <w:t xml:space="preserve"> </w:t>
      </w:r>
      <w:r>
        <w:rPr>
          <w:rFonts w:eastAsia="仿宋_GB2312"/>
          <w:color w:val="auto"/>
          <w:sz w:val="32"/>
          <w:szCs w:val="32"/>
          <w:highlight w:val="none"/>
        </w:rPr>
        <w:t>第2292号</w:t>
      </w:r>
      <w:r>
        <w:rPr>
          <w:rFonts w:hint="eastAsia" w:eastAsia="仿宋_GB2312"/>
          <w:color w:val="auto"/>
          <w:sz w:val="32"/>
          <w:szCs w:val="32"/>
          <w:highlight w:val="none"/>
          <w:lang w:eastAsia="zh-CN"/>
        </w:rPr>
        <w:t>）、</w:t>
      </w:r>
      <w:r>
        <w:rPr>
          <w:rFonts w:eastAsia="仿宋_GB2312"/>
          <w:color w:val="auto"/>
          <w:sz w:val="32"/>
          <w:szCs w:val="32"/>
          <w:highlight w:val="none"/>
        </w:rPr>
        <w:t>《食品动物中禁止使用的药品及其他化合物清单》</w:t>
      </w:r>
      <w:r>
        <w:rPr>
          <w:rFonts w:hint="eastAsia" w:eastAsia="仿宋_GB2312"/>
          <w:color w:val="auto"/>
          <w:sz w:val="32"/>
          <w:szCs w:val="32"/>
          <w:highlight w:val="none"/>
          <w:lang w:eastAsia="zh-CN"/>
        </w:rPr>
        <w:t>（</w:t>
      </w:r>
      <w:r>
        <w:rPr>
          <w:rFonts w:eastAsia="仿宋_GB2312"/>
          <w:color w:val="auto"/>
          <w:sz w:val="32"/>
          <w:szCs w:val="32"/>
          <w:highlight w:val="none"/>
        </w:rPr>
        <w:t>农业农村部公告 第250号</w:t>
      </w:r>
      <w:r>
        <w:rPr>
          <w:rFonts w:hint="eastAsia" w:eastAsia="仿宋_GB2312"/>
          <w:color w:val="auto"/>
          <w:sz w:val="32"/>
          <w:szCs w:val="32"/>
          <w:highlight w:val="none"/>
          <w:lang w:eastAsia="zh-CN"/>
        </w:rPr>
        <w:t>）、</w:t>
      </w:r>
      <w:r>
        <w:rPr>
          <w:rFonts w:eastAsia="仿宋_GB2312"/>
          <w:color w:val="auto"/>
          <w:sz w:val="32"/>
          <w:szCs w:val="32"/>
          <w:highlight w:val="none"/>
          <w:lang w:val="en-US" w:eastAsia="zh-CN"/>
        </w:rPr>
        <w:t>全国食品安全整顿工作办公室关于印发《食品中可能违法添加的非</w:t>
      </w:r>
      <w:r>
        <w:rPr>
          <w:rFonts w:hint="default" w:eastAsia="仿宋_GB2312"/>
          <w:color w:val="auto"/>
          <w:sz w:val="32"/>
          <w:szCs w:val="32"/>
          <w:highlight w:val="none"/>
          <w:lang w:val="en-US" w:eastAsia="zh-CN"/>
        </w:rPr>
        <w:t>食用物质和易滥用的食品添加剂名单（第四批）》的通知</w:t>
      </w:r>
      <w:r>
        <w:rPr>
          <w:rFonts w:hint="eastAsia" w:eastAsia="仿宋_GB2312"/>
          <w:color w:val="auto"/>
          <w:sz w:val="32"/>
          <w:szCs w:val="32"/>
          <w:highlight w:val="none"/>
          <w:lang w:val="en-US" w:eastAsia="zh-CN"/>
        </w:rPr>
        <w:t>（</w:t>
      </w:r>
      <w:r>
        <w:rPr>
          <w:rFonts w:eastAsia="仿宋_GB2312"/>
          <w:color w:val="auto"/>
          <w:sz w:val="32"/>
          <w:szCs w:val="32"/>
          <w:highlight w:val="none"/>
        </w:rPr>
        <w:t>整顿办函</w:t>
      </w:r>
      <w:r>
        <w:rPr>
          <w:rFonts w:hint="eastAsia" w:eastAsia="仿宋_GB2312"/>
          <w:color w:val="auto"/>
          <w:sz w:val="32"/>
          <w:szCs w:val="32"/>
          <w:highlight w:val="none"/>
          <w:lang w:val="en-US" w:eastAsia="zh-CN"/>
        </w:rPr>
        <w:t>〔2010〕</w:t>
      </w:r>
      <w:r>
        <w:rPr>
          <w:rFonts w:eastAsia="仿宋_GB2312"/>
          <w:color w:val="auto"/>
          <w:sz w:val="32"/>
          <w:szCs w:val="32"/>
          <w:highlight w:val="none"/>
        </w:rPr>
        <w:t>50号</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w:t>
      </w:r>
      <w:r>
        <w:rPr>
          <w:rFonts w:eastAsia="仿宋_GB2312"/>
          <w:color w:val="auto"/>
          <w:sz w:val="32"/>
          <w:szCs w:val="32"/>
          <w:highlight w:val="none"/>
        </w:rPr>
        <w:t>《兽药地方标准废止目录》</w:t>
      </w:r>
      <w:r>
        <w:rPr>
          <w:rFonts w:hint="eastAsia" w:eastAsia="仿宋_GB2312"/>
          <w:color w:val="auto"/>
          <w:sz w:val="32"/>
          <w:szCs w:val="32"/>
          <w:highlight w:val="none"/>
          <w:lang w:eastAsia="zh-CN"/>
        </w:rPr>
        <w:t>（</w:t>
      </w:r>
      <w:r>
        <w:rPr>
          <w:rFonts w:eastAsia="仿宋_GB2312"/>
          <w:color w:val="auto"/>
          <w:sz w:val="32"/>
          <w:szCs w:val="32"/>
          <w:highlight w:val="none"/>
        </w:rPr>
        <w:t>农业部公告</w:t>
      </w:r>
      <w:r>
        <w:rPr>
          <w:rFonts w:hint="eastAsia" w:eastAsia="仿宋_GB2312"/>
          <w:color w:val="auto"/>
          <w:sz w:val="32"/>
          <w:szCs w:val="32"/>
          <w:highlight w:val="none"/>
          <w:lang w:val="en-US" w:eastAsia="zh-CN"/>
        </w:rPr>
        <w:t xml:space="preserve"> </w:t>
      </w:r>
      <w:r>
        <w:rPr>
          <w:rFonts w:eastAsia="仿宋_GB2312"/>
          <w:color w:val="auto"/>
          <w:sz w:val="32"/>
          <w:szCs w:val="32"/>
          <w:highlight w:val="none"/>
        </w:rPr>
        <w:t>第560号</w:t>
      </w:r>
      <w:r>
        <w:rPr>
          <w:rFonts w:hint="eastAsia" w:eastAsia="仿宋_GB2312"/>
          <w:color w:val="auto"/>
          <w:sz w:val="32"/>
          <w:szCs w:val="32"/>
          <w:highlight w:val="none"/>
          <w:lang w:eastAsia="zh-CN"/>
        </w:rPr>
        <w:t>）</w:t>
      </w:r>
      <w:r>
        <w:rPr>
          <w:rFonts w:hint="eastAsia" w:eastAsia="仿宋_GB2312"/>
          <w:color w:val="auto"/>
          <w:sz w:val="32"/>
          <w:szCs w:val="32"/>
          <w:highlight w:val="none"/>
        </w:rPr>
        <w:t>等标准</w:t>
      </w:r>
      <w:r>
        <w:rPr>
          <w:rFonts w:eastAsia="仿宋_GB2312"/>
          <w:color w:val="auto"/>
          <w:sz w:val="32"/>
          <w:szCs w:val="32"/>
          <w:highlight w:val="none"/>
        </w:rPr>
        <w:t>及产品明示标准和指标的要求。</w:t>
      </w:r>
    </w:p>
    <w:p>
      <w:pPr>
        <w:spacing w:line="540" w:lineRule="exact"/>
        <w:ind w:firstLine="640" w:firstLineChars="200"/>
        <w:outlineLvl w:val="2"/>
        <w:rPr>
          <w:rFonts w:eastAsia="楷体_GB2312"/>
          <w:color w:val="auto"/>
          <w:sz w:val="32"/>
          <w:szCs w:val="32"/>
          <w:highlight w:val="none"/>
        </w:rPr>
      </w:pPr>
      <w:r>
        <w:rPr>
          <w:rFonts w:eastAsia="楷体_GB2312"/>
          <w:color w:val="auto"/>
          <w:sz w:val="32"/>
          <w:szCs w:val="32"/>
          <w:highlight w:val="none"/>
        </w:rPr>
        <w:t>（二）检验项目</w:t>
      </w:r>
    </w:p>
    <w:p>
      <w:pPr>
        <w:spacing w:line="540" w:lineRule="exact"/>
        <w:ind w:firstLine="640"/>
        <w:outlineLvl w:val="9"/>
        <w:rPr>
          <w:rFonts w:eastAsia="仿宋_GB2312"/>
          <w:color w:val="auto"/>
          <w:sz w:val="32"/>
          <w:szCs w:val="32"/>
          <w:highlight w:val="none"/>
        </w:rPr>
      </w:pPr>
      <w:r>
        <w:rPr>
          <w:rFonts w:eastAsia="仿宋_GB2312"/>
          <w:color w:val="auto"/>
          <w:sz w:val="32"/>
          <w:szCs w:val="32"/>
          <w:highlight w:val="none"/>
        </w:rPr>
        <w:t>1</w:t>
      </w:r>
      <w:r>
        <w:rPr>
          <w:rFonts w:hint="eastAsia" w:ascii="仿宋_GB2312" w:eastAsia="仿宋_GB2312"/>
          <w:color w:val="auto"/>
          <w:sz w:val="32"/>
          <w:szCs w:val="32"/>
          <w:highlight w:val="none"/>
        </w:rPr>
        <w:t>.</w:t>
      </w:r>
      <w:r>
        <w:rPr>
          <w:rFonts w:hint="eastAsia" w:eastAsia="仿宋_GB2312"/>
          <w:color w:val="auto"/>
          <w:sz w:val="32"/>
          <w:szCs w:val="32"/>
          <w:highlight w:val="none"/>
        </w:rPr>
        <w:t>猪肉</w:t>
      </w:r>
      <w:r>
        <w:rPr>
          <w:rFonts w:eastAsia="仿宋_GB2312"/>
          <w:color w:val="auto"/>
          <w:sz w:val="32"/>
          <w:szCs w:val="32"/>
          <w:highlight w:val="none"/>
        </w:rPr>
        <w:t>检验项目：</w:t>
      </w:r>
      <w:r>
        <w:rPr>
          <w:rFonts w:hint="eastAsia" w:eastAsia="仿宋_GB2312"/>
          <w:color w:val="auto"/>
          <w:sz w:val="32"/>
          <w:szCs w:val="32"/>
          <w:highlight w:val="none"/>
        </w:rPr>
        <w:t>挥发性盐基氮、恩诺沙星、氧氟沙星、培氟沙星、诺氟沙星、呋喃唑酮代谢物、呋喃西林代谢物、磺胺类（总量）、甲氧苄啶、氯霉素、氟苯尼考、五氯酚酸钠（以五氯酚计）、多西环素、土霉素、克伦特罗、莱克多巴胺、沙丁胺醇、地塞米松、利巴韦林、甲硝唑、喹乙醇、氯丙嗪。</w:t>
      </w:r>
    </w:p>
    <w:p>
      <w:pPr>
        <w:spacing w:line="540" w:lineRule="exact"/>
        <w:ind w:firstLine="640" w:firstLineChars="200"/>
        <w:outlineLvl w:val="9"/>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牛</w:t>
      </w:r>
      <w:r>
        <w:rPr>
          <w:rFonts w:hint="eastAsia" w:eastAsia="仿宋_GB2312"/>
          <w:color w:val="auto"/>
          <w:sz w:val="32"/>
          <w:szCs w:val="32"/>
          <w:highlight w:val="none"/>
        </w:rPr>
        <w:t>肉</w:t>
      </w:r>
      <w:r>
        <w:rPr>
          <w:rFonts w:eastAsia="仿宋_GB2312"/>
          <w:color w:val="auto"/>
          <w:sz w:val="32"/>
          <w:szCs w:val="32"/>
          <w:highlight w:val="none"/>
        </w:rPr>
        <w:t>检验项目：</w:t>
      </w:r>
      <w:r>
        <w:rPr>
          <w:rFonts w:hint="eastAsia" w:eastAsia="仿宋_GB2312"/>
          <w:color w:val="auto"/>
          <w:sz w:val="32"/>
          <w:szCs w:val="32"/>
          <w:highlight w:val="none"/>
        </w:rPr>
        <w:t>挥发性盐基氮、恩诺沙星、氧氟沙星、培氟沙星、诺氟沙星、呋喃唑酮代谢物、呋喃西林代谢物、磺胺类（总量）、甲氧苄啶、氯霉素、氟苯尼考、五氯酚酸钠（以五氯酚计）、多西环素、土霉素、四环素、克伦特罗、莱克多巴胺、沙丁胺醇、地塞米松、林可霉素</w:t>
      </w:r>
      <w:r>
        <w:rPr>
          <w:rFonts w:hint="eastAsia" w:eastAsia="仿宋_GB2312"/>
          <w:color w:val="auto"/>
          <w:sz w:val="32"/>
          <w:szCs w:val="32"/>
          <w:highlight w:val="none"/>
          <w:lang w:eastAsia="zh-CN"/>
        </w:rPr>
        <w:t>。</w:t>
      </w:r>
    </w:p>
    <w:p>
      <w:pPr>
        <w:spacing w:line="540" w:lineRule="exact"/>
        <w:ind w:firstLine="640" w:firstLineChars="200"/>
        <w:outlineLvl w:val="9"/>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羊</w:t>
      </w:r>
      <w:r>
        <w:rPr>
          <w:rFonts w:hint="eastAsia" w:eastAsia="仿宋_GB2312"/>
          <w:color w:val="auto"/>
          <w:sz w:val="32"/>
          <w:szCs w:val="32"/>
          <w:highlight w:val="none"/>
        </w:rPr>
        <w:t>肉</w:t>
      </w:r>
      <w:r>
        <w:rPr>
          <w:rFonts w:eastAsia="仿宋_GB2312"/>
          <w:color w:val="auto"/>
          <w:sz w:val="32"/>
          <w:szCs w:val="32"/>
          <w:highlight w:val="none"/>
        </w:rPr>
        <w:t>检验项目：</w:t>
      </w:r>
      <w:r>
        <w:rPr>
          <w:rFonts w:hint="eastAsia" w:eastAsia="仿宋_GB2312"/>
          <w:color w:val="auto"/>
          <w:sz w:val="32"/>
          <w:szCs w:val="32"/>
          <w:highlight w:val="none"/>
        </w:rPr>
        <w:t>挥发性盐基氮、铅（以Pb计）、恩诺沙星、氧氟沙星、培氟沙星、诺氟沙星、呋喃唑酮代谢物、呋喃西林代谢物、磺胺类（总量）、氯霉素、氟苯尼考、五氯酚酸钠（以五氯酚计）、土霉素、克伦特罗、莱克多巴胺、沙丁胺醇、林可霉素</w:t>
      </w:r>
      <w:r>
        <w:rPr>
          <w:rFonts w:hint="eastAsia" w:eastAsia="仿宋_GB2312"/>
          <w:color w:val="auto"/>
          <w:sz w:val="32"/>
          <w:szCs w:val="32"/>
          <w:highlight w:val="none"/>
          <w:lang w:eastAsia="zh-CN"/>
        </w:rPr>
        <w:t>。</w:t>
      </w:r>
    </w:p>
    <w:p>
      <w:pPr>
        <w:spacing w:line="540" w:lineRule="exact"/>
        <w:ind w:firstLine="640" w:firstLineChars="200"/>
        <w:outlineLvl w:val="9"/>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4</w:t>
      </w:r>
      <w:r>
        <w:rPr>
          <w:rFonts w:hint="eastAsia" w:ascii="仿宋_GB2312" w:eastAsia="仿宋_GB2312"/>
          <w:color w:val="auto"/>
          <w:sz w:val="32"/>
          <w:szCs w:val="32"/>
          <w:highlight w:val="none"/>
        </w:rPr>
        <w:t>.其他畜肉</w:t>
      </w:r>
      <w:r>
        <w:rPr>
          <w:rFonts w:eastAsia="仿宋_GB2312"/>
          <w:color w:val="auto"/>
          <w:sz w:val="32"/>
          <w:szCs w:val="32"/>
          <w:highlight w:val="none"/>
        </w:rPr>
        <w:t>检验项目：</w:t>
      </w:r>
      <w:r>
        <w:rPr>
          <w:rFonts w:hint="eastAsia" w:eastAsia="仿宋_GB2312"/>
          <w:color w:val="auto"/>
          <w:sz w:val="32"/>
          <w:szCs w:val="32"/>
          <w:highlight w:val="none"/>
        </w:rPr>
        <w:t>恩诺沙星、氧氟沙星、培氟沙星、诺氟沙星、呋喃唑酮代谢物、呋喃西林代谢物、磺胺类（总量）、氯霉素、氟苯尼考、五氯酚酸钠（以五氯酚计）、克伦特罗、莱克多巴胺、沙丁胺醇</w:t>
      </w:r>
      <w:r>
        <w:rPr>
          <w:rFonts w:hint="eastAsia" w:eastAsia="仿宋_GB2312"/>
          <w:color w:val="auto"/>
          <w:sz w:val="32"/>
          <w:szCs w:val="32"/>
          <w:highlight w:val="none"/>
          <w:lang w:eastAsia="zh-CN"/>
        </w:rPr>
        <w:t>。</w:t>
      </w:r>
    </w:p>
    <w:p>
      <w:pPr>
        <w:spacing w:line="540" w:lineRule="exact"/>
        <w:ind w:firstLine="640" w:firstLineChars="200"/>
        <w:outlineLvl w:val="9"/>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5</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鸡肉</w:t>
      </w:r>
      <w:r>
        <w:rPr>
          <w:rFonts w:eastAsia="仿宋_GB2312"/>
          <w:color w:val="auto"/>
          <w:sz w:val="32"/>
          <w:szCs w:val="32"/>
          <w:highlight w:val="none"/>
        </w:rPr>
        <w:t>检验项目：</w:t>
      </w:r>
      <w:r>
        <w:rPr>
          <w:rFonts w:hint="eastAsia" w:eastAsia="仿宋_GB2312"/>
          <w:color w:val="auto"/>
          <w:sz w:val="32"/>
          <w:szCs w:val="32"/>
          <w:highlight w:val="none"/>
        </w:rPr>
        <w:t>挥发性盐基氮、恩诺沙星、氧氟沙星、培氟沙星、诺氟沙星、沙拉沙星、替米考星、呋喃唑酮代谢物、呋喃西林代谢物、呋喃妥因代谢物、呋喃它酮代谢物、磺胺类（总量）、甲氧苄啶、氯霉素、氟苯尼考、五氯酚酸钠（以五氯酚计）、多西环素、土霉素、金霉素、四环素、利巴韦林、甲硝唑、金刚烷胺、金刚乙胺、尼卡巴嗪</w:t>
      </w:r>
      <w:r>
        <w:rPr>
          <w:rFonts w:hint="eastAsia" w:eastAsia="仿宋_GB2312"/>
          <w:color w:val="auto"/>
          <w:sz w:val="32"/>
          <w:szCs w:val="32"/>
          <w:highlight w:val="none"/>
          <w:lang w:eastAsia="zh-CN"/>
        </w:rPr>
        <w:t>。</w:t>
      </w:r>
    </w:p>
    <w:p>
      <w:pPr>
        <w:spacing w:line="540" w:lineRule="exact"/>
        <w:ind w:firstLine="640" w:firstLineChars="200"/>
        <w:outlineLvl w:val="9"/>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6</w:t>
      </w:r>
      <w:r>
        <w:rPr>
          <w:rFonts w:hint="eastAsia" w:ascii="仿宋_GB2312" w:eastAsia="仿宋_GB2312"/>
          <w:color w:val="auto"/>
          <w:sz w:val="32"/>
          <w:szCs w:val="32"/>
          <w:highlight w:val="none"/>
        </w:rPr>
        <w:t>.鸭肉</w:t>
      </w:r>
      <w:r>
        <w:rPr>
          <w:rFonts w:eastAsia="仿宋_GB2312"/>
          <w:color w:val="auto"/>
          <w:sz w:val="32"/>
          <w:szCs w:val="32"/>
          <w:highlight w:val="none"/>
        </w:rPr>
        <w:t>检验项目：</w:t>
      </w:r>
      <w:r>
        <w:rPr>
          <w:rFonts w:hint="eastAsia" w:eastAsia="仿宋_GB2312"/>
          <w:color w:val="auto"/>
          <w:sz w:val="32"/>
          <w:szCs w:val="32"/>
          <w:highlight w:val="none"/>
        </w:rPr>
        <w:t>挥发性盐基氮、恩诺沙星、氧氟沙星、培氟沙星、诺氟沙星、呋喃唑酮代谢物、呋喃西林代谢物、呋喃妥因代谢物、呋喃它酮代谢物、磺胺类（总量）、甲氧苄啶、氯霉素、氟苯尼考、五氯酚酸钠（以五氯酚计）、多西环素、土霉素、甲硝唑</w:t>
      </w:r>
      <w:r>
        <w:rPr>
          <w:rFonts w:hint="eastAsia" w:eastAsia="仿宋_GB2312"/>
          <w:color w:val="auto"/>
          <w:sz w:val="32"/>
          <w:szCs w:val="32"/>
          <w:highlight w:val="none"/>
          <w:lang w:eastAsia="zh-CN"/>
        </w:rPr>
        <w:t>。</w:t>
      </w:r>
    </w:p>
    <w:p>
      <w:pPr>
        <w:spacing w:line="540" w:lineRule="exact"/>
        <w:ind w:firstLine="640" w:firstLineChars="200"/>
        <w:outlineLvl w:val="9"/>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7</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其他禽肉</w:t>
      </w:r>
      <w:r>
        <w:rPr>
          <w:rFonts w:eastAsia="仿宋_GB2312"/>
          <w:color w:val="auto"/>
          <w:sz w:val="32"/>
          <w:szCs w:val="32"/>
          <w:highlight w:val="none"/>
        </w:rPr>
        <w:t>检验项目：</w:t>
      </w:r>
      <w:r>
        <w:rPr>
          <w:rFonts w:hint="eastAsia" w:eastAsia="仿宋_GB2312"/>
          <w:color w:val="auto"/>
          <w:sz w:val="32"/>
          <w:szCs w:val="32"/>
          <w:highlight w:val="none"/>
        </w:rPr>
        <w:t>恩诺沙星、氧氟沙星、培氟沙星、诺氟沙星、呋喃唑酮代谢物、呋喃西林代谢物、磺胺类（总量）、甲氧苄啶、氯霉素、氟苯尼考、五氯酚酸钠（以五氯酚计）、多西环素、土霉素、金刚烷胺、金刚乙胺</w:t>
      </w:r>
      <w:r>
        <w:rPr>
          <w:rFonts w:hint="eastAsia" w:eastAsia="仿宋_GB2312"/>
          <w:color w:val="auto"/>
          <w:sz w:val="32"/>
          <w:szCs w:val="32"/>
          <w:highlight w:val="none"/>
          <w:lang w:eastAsia="zh-CN"/>
        </w:rPr>
        <w:t>。</w:t>
      </w:r>
    </w:p>
    <w:p>
      <w:pPr>
        <w:spacing w:line="540" w:lineRule="exact"/>
        <w:ind w:firstLine="640" w:firstLineChars="200"/>
        <w:outlineLvl w:val="9"/>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8</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猪肝</w:t>
      </w:r>
      <w:r>
        <w:rPr>
          <w:rFonts w:eastAsia="仿宋_GB2312"/>
          <w:color w:val="auto"/>
          <w:sz w:val="32"/>
          <w:szCs w:val="32"/>
          <w:highlight w:val="none"/>
        </w:rPr>
        <w:t>检验项目：</w:t>
      </w:r>
      <w:r>
        <w:rPr>
          <w:rFonts w:hint="eastAsia" w:eastAsia="仿宋_GB2312"/>
          <w:color w:val="auto"/>
          <w:sz w:val="32"/>
          <w:szCs w:val="32"/>
          <w:highlight w:val="none"/>
        </w:rPr>
        <w:t>镉（以Cd计）、总砷（以As计）、恩诺沙星、氧氟沙星、培氟沙星、诺氟沙星、呋喃唑酮代谢物、呋喃西林代谢物、磺胺类（总量）、甲氧苄啶、氯霉素、氟苯尼考、五氯酚酸钠（以五氯酚计）、多西环素、土霉素、克伦特罗、莱克多巴胺、沙丁胺醇</w:t>
      </w:r>
      <w:r>
        <w:rPr>
          <w:rFonts w:hint="eastAsia" w:eastAsia="仿宋_GB2312"/>
          <w:color w:val="auto"/>
          <w:sz w:val="32"/>
          <w:szCs w:val="32"/>
          <w:highlight w:val="none"/>
          <w:lang w:eastAsia="zh-CN"/>
        </w:rPr>
        <w:t>。</w:t>
      </w:r>
    </w:p>
    <w:p>
      <w:pPr>
        <w:spacing w:line="540" w:lineRule="exact"/>
        <w:ind w:firstLine="640" w:firstLineChars="200"/>
        <w:outlineLvl w:val="9"/>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9</w:t>
      </w:r>
      <w:r>
        <w:rPr>
          <w:rFonts w:hint="eastAsia" w:ascii="仿宋_GB2312" w:eastAsia="仿宋_GB2312"/>
          <w:color w:val="auto"/>
          <w:sz w:val="32"/>
          <w:szCs w:val="32"/>
          <w:highlight w:val="none"/>
        </w:rPr>
        <w:t>.牛肝</w:t>
      </w:r>
      <w:r>
        <w:rPr>
          <w:rFonts w:eastAsia="仿宋_GB2312"/>
          <w:color w:val="auto"/>
          <w:sz w:val="32"/>
          <w:szCs w:val="32"/>
          <w:highlight w:val="none"/>
        </w:rPr>
        <w:t>检验项目：</w:t>
      </w:r>
      <w:r>
        <w:rPr>
          <w:rFonts w:hint="eastAsia" w:eastAsia="仿宋_GB2312"/>
          <w:color w:val="auto"/>
          <w:sz w:val="32"/>
          <w:szCs w:val="32"/>
          <w:highlight w:val="none"/>
        </w:rPr>
        <w:t>恩诺沙星、氧氟沙星、培氟沙星、诺氟沙星、呋喃唑酮代谢物、呋喃西林代谢物、磺胺类（总量）</w:t>
      </w:r>
      <w:r>
        <w:rPr>
          <w:rFonts w:hint="eastAsia" w:eastAsia="仿宋_GB2312"/>
          <w:color w:val="auto"/>
          <w:sz w:val="32"/>
          <w:szCs w:val="32"/>
          <w:highlight w:val="none"/>
          <w:lang w:eastAsia="zh-CN"/>
        </w:rPr>
        <w:t>、</w:t>
      </w:r>
      <w:r>
        <w:rPr>
          <w:rFonts w:hint="eastAsia" w:eastAsia="仿宋_GB2312"/>
          <w:color w:val="auto"/>
          <w:sz w:val="32"/>
          <w:szCs w:val="32"/>
          <w:highlight w:val="none"/>
        </w:rPr>
        <w:t>甲氧苄啶、氯霉素、氟苯尼考、五氯酚酸钠（以五氯酚计）、多西环素、克伦特罗、莱克多巴胺、沙丁胺醇</w:t>
      </w:r>
      <w:r>
        <w:rPr>
          <w:rFonts w:hint="eastAsia" w:eastAsia="仿宋_GB2312"/>
          <w:color w:val="auto"/>
          <w:sz w:val="32"/>
          <w:szCs w:val="32"/>
          <w:highlight w:val="none"/>
          <w:lang w:eastAsia="zh-CN"/>
        </w:rPr>
        <w:t>。</w:t>
      </w:r>
    </w:p>
    <w:p>
      <w:pPr>
        <w:spacing w:line="540" w:lineRule="exact"/>
        <w:ind w:firstLine="640" w:firstLineChars="200"/>
        <w:outlineLvl w:val="9"/>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10</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羊肝</w:t>
      </w:r>
      <w:r>
        <w:rPr>
          <w:rFonts w:eastAsia="仿宋_GB2312"/>
          <w:color w:val="auto"/>
          <w:sz w:val="32"/>
          <w:szCs w:val="32"/>
          <w:highlight w:val="none"/>
        </w:rPr>
        <w:t>检验项目：</w:t>
      </w:r>
      <w:r>
        <w:rPr>
          <w:rFonts w:hint="eastAsia" w:eastAsia="仿宋_GB2312"/>
          <w:color w:val="auto"/>
          <w:sz w:val="32"/>
          <w:szCs w:val="32"/>
          <w:highlight w:val="none"/>
        </w:rPr>
        <w:t>恩诺沙星、氧氟沙星、培氟沙星、诺氟沙星、呋喃唑酮代谢物、呋喃西林代谢物、磺胺类（总量）、氯霉素、氟苯尼考、五氯酚酸钠（以五氯酚计）、克伦特罗、莱克多巴胺、沙丁胺醇</w:t>
      </w:r>
      <w:r>
        <w:rPr>
          <w:rFonts w:hint="eastAsia" w:eastAsia="仿宋_GB2312"/>
          <w:color w:val="auto"/>
          <w:sz w:val="32"/>
          <w:szCs w:val="32"/>
          <w:highlight w:val="none"/>
          <w:lang w:eastAsia="zh-CN"/>
        </w:rPr>
        <w:t>。</w:t>
      </w:r>
    </w:p>
    <w:p>
      <w:pPr>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猪肾</w:t>
      </w:r>
      <w:r>
        <w:rPr>
          <w:rFonts w:eastAsia="仿宋_GB2312"/>
          <w:color w:val="auto"/>
          <w:sz w:val="32"/>
          <w:szCs w:val="32"/>
          <w:highlight w:val="none"/>
        </w:rPr>
        <w:t>检验项目：</w:t>
      </w:r>
      <w:r>
        <w:rPr>
          <w:rFonts w:hint="eastAsia" w:eastAsia="仿宋_GB2312"/>
          <w:color w:val="auto"/>
          <w:sz w:val="32"/>
          <w:szCs w:val="32"/>
          <w:highlight w:val="none"/>
        </w:rPr>
        <w:t>恩诺沙星、氧氟沙星、培氟沙星、诺氟沙星、呋喃唑酮代谢物、呋喃西林代谢物、磺胺类（总量）、甲氧苄啶、氯霉素、氟苯尼考、五氯酚酸钠（以五氯酚计）、多西环素、土霉素、克伦特罗、莱克多巴胺、沙丁胺醇</w:t>
      </w:r>
      <w:r>
        <w:rPr>
          <w:rFonts w:hint="eastAsia" w:eastAsia="仿宋_GB2312"/>
          <w:color w:val="auto"/>
          <w:sz w:val="32"/>
          <w:szCs w:val="32"/>
          <w:highlight w:val="none"/>
          <w:lang w:eastAsia="zh-CN"/>
        </w:rPr>
        <w:t>。</w:t>
      </w:r>
    </w:p>
    <w:p>
      <w:pPr>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12</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牛肾</w:t>
      </w:r>
      <w:r>
        <w:rPr>
          <w:rFonts w:eastAsia="仿宋_GB2312"/>
          <w:color w:val="auto"/>
          <w:sz w:val="32"/>
          <w:szCs w:val="32"/>
          <w:highlight w:val="none"/>
        </w:rPr>
        <w:t>检验项目：</w:t>
      </w:r>
      <w:r>
        <w:rPr>
          <w:rFonts w:hint="eastAsia" w:eastAsia="仿宋_GB2312"/>
          <w:color w:val="auto"/>
          <w:sz w:val="32"/>
          <w:szCs w:val="32"/>
          <w:highlight w:val="none"/>
        </w:rPr>
        <w:t>恩诺沙星、氧氟沙星、培氟沙星、诺氟沙星、呋喃唑酮代谢物、呋喃西林代谢物、磺胺类（总量）、甲氧苄啶、氯霉素、氟苯尼考、五氯酚酸钠（以五氯酚计）、多西环素、克伦特罗、莱克多巴胺</w:t>
      </w:r>
      <w:r>
        <w:rPr>
          <w:rFonts w:hint="eastAsia" w:eastAsia="仿宋_GB2312"/>
          <w:color w:val="auto"/>
          <w:sz w:val="32"/>
          <w:szCs w:val="32"/>
          <w:highlight w:val="none"/>
          <w:lang w:eastAsia="zh-CN"/>
        </w:rPr>
        <w:t>、</w:t>
      </w:r>
      <w:r>
        <w:rPr>
          <w:rFonts w:hint="eastAsia" w:eastAsia="仿宋_GB2312"/>
          <w:color w:val="auto"/>
          <w:sz w:val="32"/>
          <w:szCs w:val="32"/>
          <w:highlight w:val="none"/>
        </w:rPr>
        <w:t>沙丁胺醇</w:t>
      </w:r>
      <w:r>
        <w:rPr>
          <w:rFonts w:hint="eastAsia" w:eastAsia="仿宋_GB2312"/>
          <w:color w:val="auto"/>
          <w:sz w:val="32"/>
          <w:szCs w:val="32"/>
          <w:highlight w:val="none"/>
          <w:lang w:eastAsia="zh-CN"/>
        </w:rPr>
        <w:t>。</w:t>
      </w:r>
    </w:p>
    <w:p>
      <w:pPr>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羊肾</w:t>
      </w:r>
      <w:r>
        <w:rPr>
          <w:rFonts w:eastAsia="仿宋_GB2312"/>
          <w:color w:val="auto"/>
          <w:sz w:val="32"/>
          <w:szCs w:val="32"/>
          <w:highlight w:val="none"/>
        </w:rPr>
        <w:t>检验项目：</w:t>
      </w:r>
      <w:r>
        <w:rPr>
          <w:rFonts w:hint="eastAsia" w:eastAsia="仿宋_GB2312"/>
          <w:color w:val="auto"/>
          <w:sz w:val="32"/>
          <w:szCs w:val="32"/>
          <w:highlight w:val="none"/>
        </w:rPr>
        <w:t>镉（以Cd计）、恩诺沙星、氧氟沙星、培氟沙星、诺氟沙星、呋喃唑酮代谢物、呋喃西林代谢物、磺胺类（总量）、氯霉素、五氯酚酸钠（以五氯酚计）、克伦特罗、莱克多巴胺、沙丁胺醇</w:t>
      </w:r>
      <w:r>
        <w:rPr>
          <w:rFonts w:hint="eastAsia" w:eastAsia="仿宋_GB2312"/>
          <w:color w:val="auto"/>
          <w:sz w:val="32"/>
          <w:szCs w:val="32"/>
          <w:highlight w:val="none"/>
          <w:lang w:eastAsia="zh-CN"/>
        </w:rPr>
        <w:t>。</w:t>
      </w:r>
    </w:p>
    <w:p>
      <w:pPr>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14</w:t>
      </w:r>
      <w:r>
        <w:rPr>
          <w:rFonts w:hint="eastAsia" w:ascii="仿宋_GB2312" w:eastAsia="仿宋_GB2312"/>
          <w:color w:val="auto"/>
          <w:sz w:val="32"/>
          <w:szCs w:val="32"/>
          <w:highlight w:val="none"/>
        </w:rPr>
        <w:t>.</w:t>
      </w:r>
      <w:r>
        <w:rPr>
          <w:rFonts w:hint="eastAsia" w:eastAsia="仿宋_GB2312"/>
          <w:color w:val="auto"/>
          <w:sz w:val="32"/>
          <w:szCs w:val="32"/>
          <w:highlight w:val="none"/>
          <w:lang w:eastAsia="zh-CN"/>
        </w:rPr>
        <w:t>其他畜副产品</w:t>
      </w:r>
      <w:r>
        <w:rPr>
          <w:rFonts w:eastAsia="仿宋_GB2312"/>
          <w:color w:val="auto"/>
          <w:sz w:val="32"/>
          <w:szCs w:val="32"/>
          <w:highlight w:val="none"/>
        </w:rPr>
        <w:t>检验项目：</w:t>
      </w:r>
      <w:r>
        <w:rPr>
          <w:rFonts w:hint="eastAsia" w:eastAsia="仿宋_GB2312"/>
          <w:color w:val="auto"/>
          <w:sz w:val="32"/>
          <w:szCs w:val="32"/>
          <w:highlight w:val="none"/>
        </w:rPr>
        <w:t>氧氟沙星、培氟沙星、诺氟沙星、呋喃唑酮代谢物、呋喃西林代谢物、氯霉素、五氯酚酸钠（以五氯酚计）、克伦特罗、莱克多巴胺、沙丁胺醇</w:t>
      </w:r>
      <w:r>
        <w:rPr>
          <w:rFonts w:hint="eastAsia" w:eastAsia="仿宋_GB2312"/>
          <w:color w:val="auto"/>
          <w:sz w:val="32"/>
          <w:szCs w:val="32"/>
          <w:highlight w:val="none"/>
          <w:lang w:eastAsia="zh-CN"/>
        </w:rPr>
        <w:t>。</w:t>
      </w:r>
    </w:p>
    <w:p>
      <w:pPr>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15</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鸡肝</w:t>
      </w:r>
      <w:r>
        <w:rPr>
          <w:rFonts w:eastAsia="仿宋_GB2312"/>
          <w:color w:val="auto"/>
          <w:sz w:val="32"/>
          <w:szCs w:val="32"/>
          <w:highlight w:val="none"/>
        </w:rPr>
        <w:t>检验项目：</w:t>
      </w:r>
      <w:r>
        <w:rPr>
          <w:rFonts w:hint="eastAsia" w:eastAsia="仿宋_GB2312"/>
          <w:color w:val="auto"/>
          <w:sz w:val="32"/>
          <w:szCs w:val="32"/>
          <w:highlight w:val="none"/>
        </w:rPr>
        <w:t>总砷（以As计）、恩诺沙星、氧氟沙星、培氟沙星、诺氟沙星、替米考星、呋喃唑酮代谢物、呋喃西林代谢物、呋喃它酮代谢物、氯霉素、氟苯尼考、五氯酚酸钠（以五氯酚计）、金刚烷胺、金刚乙胺、利巴韦林</w:t>
      </w:r>
      <w:r>
        <w:rPr>
          <w:rFonts w:hint="eastAsia" w:eastAsia="仿宋_GB2312"/>
          <w:color w:val="auto"/>
          <w:sz w:val="32"/>
          <w:szCs w:val="32"/>
          <w:highlight w:val="none"/>
          <w:lang w:eastAsia="zh-CN"/>
        </w:rPr>
        <w:t>。</w:t>
      </w:r>
    </w:p>
    <w:p>
      <w:pPr>
        <w:ind w:firstLine="640" w:firstLineChars="200"/>
        <w:rPr>
          <w:rFonts w:hint="eastAsia"/>
        </w:rPr>
      </w:pPr>
      <w:r>
        <w:rPr>
          <w:rFonts w:hint="eastAsia" w:eastAsia="仿宋_GB2312"/>
          <w:color w:val="auto"/>
          <w:sz w:val="32"/>
          <w:szCs w:val="32"/>
          <w:highlight w:val="none"/>
          <w:lang w:val="en-US" w:eastAsia="zh-CN"/>
        </w:rPr>
        <w:t>16</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其他禽副产品</w:t>
      </w:r>
      <w:r>
        <w:rPr>
          <w:rFonts w:eastAsia="仿宋_GB2312"/>
          <w:color w:val="auto"/>
          <w:sz w:val="32"/>
          <w:szCs w:val="32"/>
          <w:highlight w:val="none"/>
        </w:rPr>
        <w:t>检验项目：</w:t>
      </w:r>
      <w:r>
        <w:rPr>
          <w:rFonts w:hint="eastAsia" w:eastAsia="仿宋_GB2312"/>
          <w:color w:val="auto"/>
          <w:sz w:val="32"/>
          <w:szCs w:val="32"/>
          <w:highlight w:val="none"/>
        </w:rPr>
        <w:t>恩诺沙星</w:t>
      </w:r>
      <w:r>
        <w:rPr>
          <w:rFonts w:hint="eastAsia" w:eastAsia="仿宋_GB2312"/>
          <w:color w:val="auto"/>
          <w:sz w:val="32"/>
          <w:szCs w:val="32"/>
          <w:highlight w:val="none"/>
          <w:lang w:eastAsia="zh-CN"/>
        </w:rPr>
        <w:t>、</w:t>
      </w:r>
      <w:r>
        <w:rPr>
          <w:rFonts w:hint="eastAsia" w:eastAsia="仿宋_GB2312"/>
          <w:color w:val="auto"/>
          <w:sz w:val="32"/>
          <w:szCs w:val="32"/>
          <w:highlight w:val="none"/>
        </w:rPr>
        <w:t>氧氟沙星、培氟沙星、诺氟沙星、呋喃唑酮代谢物、呋喃西林代谢物、呋喃妥因代谢物、呋喃它酮代谢物、氯霉素、五氯酚酸钠（以五氯酚计）、金刚烷胺</w:t>
      </w:r>
      <w:r>
        <w:rPr>
          <w:rFonts w:hint="eastAsia" w:eastAsia="仿宋_GB2312"/>
          <w:color w:val="auto"/>
          <w:sz w:val="32"/>
          <w:szCs w:val="32"/>
          <w:highlight w:val="none"/>
          <w:lang w:eastAsia="zh-CN"/>
        </w:rPr>
        <w:t>。</w:t>
      </w:r>
    </w:p>
    <w:sectPr>
      <w:footerReference r:id="rId3" w:type="default"/>
      <w:pgSz w:w="11906" w:h="16838"/>
      <w:pgMar w:top="1417" w:right="1418" w:bottom="1417"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05B2"/>
    <w:multiLevelType w:val="singleLevel"/>
    <w:tmpl w:val="0A6705B2"/>
    <w:lvl w:ilvl="0" w:tentative="0">
      <w:start w:val="1"/>
      <w:numFmt w:val="chineseCounting"/>
      <w:suff w:val="nothing"/>
      <w:lvlText w:val="（%1）"/>
      <w:lvlJc w:val="left"/>
      <w:rPr>
        <w:rFonts w:hint="eastAsia"/>
      </w:rPr>
    </w:lvl>
  </w:abstractNum>
  <w:abstractNum w:abstractNumId="1">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2">
    <w:nsid w:val="587890E2"/>
    <w:multiLevelType w:val="singleLevel"/>
    <w:tmpl w:val="587890E2"/>
    <w:lvl w:ilvl="0" w:tentative="0">
      <w:start w:val="1"/>
      <w:numFmt w:val="chineseCounting"/>
      <w:suff w:val="nothing"/>
      <w:lvlText w:val="（%1）"/>
      <w:lvlJc w:val="left"/>
    </w:lvl>
  </w:abstractNum>
  <w:abstractNum w:abstractNumId="3">
    <w:nsid w:val="5EF814A1"/>
    <w:multiLevelType w:val="singleLevel"/>
    <w:tmpl w:val="5EF814A1"/>
    <w:lvl w:ilvl="0" w:tentative="0">
      <w:start w:val="1"/>
      <w:numFmt w:val="chineseCounting"/>
      <w:suff w:val="nothing"/>
      <w:lvlText w:val="%1、"/>
      <w:lvlJc w:val="left"/>
      <w:rPr>
        <w:rFonts w:hint="eastAsia"/>
      </w:rPr>
    </w:lvl>
  </w:abstractNum>
  <w:abstractNum w:abstractNumId="4">
    <w:nsid w:val="6231672C"/>
    <w:multiLevelType w:val="singleLevel"/>
    <w:tmpl w:val="6231672C"/>
    <w:lvl w:ilvl="0" w:tentative="0">
      <w:start w:val="1"/>
      <w:numFmt w:val="chineseCounting"/>
      <w:suff w:val="nothing"/>
      <w:lvlText w:val="（%1）"/>
      <w:lvlJc w:val="left"/>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501943"/>
    <w:rsid w:val="040F7AF9"/>
    <w:rsid w:val="04112369"/>
    <w:rsid w:val="04634448"/>
    <w:rsid w:val="04F423B2"/>
    <w:rsid w:val="0527065D"/>
    <w:rsid w:val="052A6B1E"/>
    <w:rsid w:val="05534E65"/>
    <w:rsid w:val="05DE3E1B"/>
    <w:rsid w:val="05DE7A9B"/>
    <w:rsid w:val="06111A96"/>
    <w:rsid w:val="06124BE8"/>
    <w:rsid w:val="06773BB4"/>
    <w:rsid w:val="06FE3D93"/>
    <w:rsid w:val="07400984"/>
    <w:rsid w:val="074936EA"/>
    <w:rsid w:val="085253BF"/>
    <w:rsid w:val="087B66DB"/>
    <w:rsid w:val="08A73224"/>
    <w:rsid w:val="09433783"/>
    <w:rsid w:val="095266E7"/>
    <w:rsid w:val="09891CD4"/>
    <w:rsid w:val="098A07BA"/>
    <w:rsid w:val="09F2125D"/>
    <w:rsid w:val="0ADA180E"/>
    <w:rsid w:val="0B1A5FA2"/>
    <w:rsid w:val="0B2C3925"/>
    <w:rsid w:val="0B663C97"/>
    <w:rsid w:val="0BB44CE7"/>
    <w:rsid w:val="0BBE074D"/>
    <w:rsid w:val="0BEA5EBF"/>
    <w:rsid w:val="0C0338F7"/>
    <w:rsid w:val="0C285D84"/>
    <w:rsid w:val="0C3261F0"/>
    <w:rsid w:val="0D355934"/>
    <w:rsid w:val="0D431AD9"/>
    <w:rsid w:val="0E2C4389"/>
    <w:rsid w:val="0E2E1D93"/>
    <w:rsid w:val="0ED33774"/>
    <w:rsid w:val="0F051777"/>
    <w:rsid w:val="0FC51AAE"/>
    <w:rsid w:val="107264BE"/>
    <w:rsid w:val="11623CBB"/>
    <w:rsid w:val="1163681B"/>
    <w:rsid w:val="12390AE3"/>
    <w:rsid w:val="125B3435"/>
    <w:rsid w:val="126838E4"/>
    <w:rsid w:val="12757A9F"/>
    <w:rsid w:val="12C610C9"/>
    <w:rsid w:val="12D1134C"/>
    <w:rsid w:val="13647655"/>
    <w:rsid w:val="13655E78"/>
    <w:rsid w:val="13D47D32"/>
    <w:rsid w:val="14042891"/>
    <w:rsid w:val="144E2181"/>
    <w:rsid w:val="14722F48"/>
    <w:rsid w:val="14794AA8"/>
    <w:rsid w:val="147C5366"/>
    <w:rsid w:val="14924AAD"/>
    <w:rsid w:val="149A37A7"/>
    <w:rsid w:val="14D3189A"/>
    <w:rsid w:val="15132E69"/>
    <w:rsid w:val="151F7BF0"/>
    <w:rsid w:val="154C4FDD"/>
    <w:rsid w:val="15AA6390"/>
    <w:rsid w:val="169F79CE"/>
    <w:rsid w:val="17AE33C5"/>
    <w:rsid w:val="189E586F"/>
    <w:rsid w:val="18FD197C"/>
    <w:rsid w:val="194C7FBE"/>
    <w:rsid w:val="1973157D"/>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33F4471"/>
    <w:rsid w:val="23E8680C"/>
    <w:rsid w:val="24BF414E"/>
    <w:rsid w:val="252A7E76"/>
    <w:rsid w:val="2562118B"/>
    <w:rsid w:val="25BC6B3F"/>
    <w:rsid w:val="26CF26DA"/>
    <w:rsid w:val="27DA5A54"/>
    <w:rsid w:val="28504D0C"/>
    <w:rsid w:val="28B87961"/>
    <w:rsid w:val="28BE1DFC"/>
    <w:rsid w:val="2BB71F4E"/>
    <w:rsid w:val="2BBB2060"/>
    <w:rsid w:val="2C7F57B9"/>
    <w:rsid w:val="2CD6372D"/>
    <w:rsid w:val="2E200317"/>
    <w:rsid w:val="2E794648"/>
    <w:rsid w:val="2ED9181D"/>
    <w:rsid w:val="2F5D6971"/>
    <w:rsid w:val="2FFD1E23"/>
    <w:rsid w:val="30151EF4"/>
    <w:rsid w:val="302C33DF"/>
    <w:rsid w:val="3058515A"/>
    <w:rsid w:val="30FA77D3"/>
    <w:rsid w:val="3123569D"/>
    <w:rsid w:val="314D32AA"/>
    <w:rsid w:val="31BE2B35"/>
    <w:rsid w:val="31D55E82"/>
    <w:rsid w:val="31E761D8"/>
    <w:rsid w:val="32A819FE"/>
    <w:rsid w:val="34B07EDF"/>
    <w:rsid w:val="351E4BE6"/>
    <w:rsid w:val="36036235"/>
    <w:rsid w:val="37FC1525"/>
    <w:rsid w:val="38426296"/>
    <w:rsid w:val="38E53ED3"/>
    <w:rsid w:val="3A746258"/>
    <w:rsid w:val="3AB3353C"/>
    <w:rsid w:val="3BD357D8"/>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41762E"/>
    <w:rsid w:val="44616FA0"/>
    <w:rsid w:val="44C478FB"/>
    <w:rsid w:val="454B5BA1"/>
    <w:rsid w:val="45D231B0"/>
    <w:rsid w:val="45D75980"/>
    <w:rsid w:val="462A4E0F"/>
    <w:rsid w:val="46641763"/>
    <w:rsid w:val="46655F8B"/>
    <w:rsid w:val="46671419"/>
    <w:rsid w:val="46C63A85"/>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D907DA"/>
    <w:rsid w:val="4E7060C5"/>
    <w:rsid w:val="4EE12E8A"/>
    <w:rsid w:val="4F162F4F"/>
    <w:rsid w:val="4FD41D88"/>
    <w:rsid w:val="4FD433D3"/>
    <w:rsid w:val="515B7F9B"/>
    <w:rsid w:val="51B84452"/>
    <w:rsid w:val="539A13BE"/>
    <w:rsid w:val="54CF69F2"/>
    <w:rsid w:val="554700D9"/>
    <w:rsid w:val="57455FB6"/>
    <w:rsid w:val="57A65222"/>
    <w:rsid w:val="585B441D"/>
    <w:rsid w:val="58B23DA1"/>
    <w:rsid w:val="58EB093B"/>
    <w:rsid w:val="58F110D3"/>
    <w:rsid w:val="59375128"/>
    <w:rsid w:val="595A1281"/>
    <w:rsid w:val="59D32369"/>
    <w:rsid w:val="5A4A1D93"/>
    <w:rsid w:val="5B227991"/>
    <w:rsid w:val="5CC7610D"/>
    <w:rsid w:val="5D09225F"/>
    <w:rsid w:val="5D4911F1"/>
    <w:rsid w:val="5DCA74B5"/>
    <w:rsid w:val="5E336317"/>
    <w:rsid w:val="5E5672D9"/>
    <w:rsid w:val="5EC53032"/>
    <w:rsid w:val="5F05643A"/>
    <w:rsid w:val="5F0F1FF2"/>
    <w:rsid w:val="5F134097"/>
    <w:rsid w:val="5F30142A"/>
    <w:rsid w:val="5F3E4464"/>
    <w:rsid w:val="5F917AFE"/>
    <w:rsid w:val="5FEE5794"/>
    <w:rsid w:val="60204B7E"/>
    <w:rsid w:val="61A9485C"/>
    <w:rsid w:val="620809DC"/>
    <w:rsid w:val="626C39BB"/>
    <w:rsid w:val="62842244"/>
    <w:rsid w:val="62B866F9"/>
    <w:rsid w:val="64083995"/>
    <w:rsid w:val="645A2EA0"/>
    <w:rsid w:val="651D6BF7"/>
    <w:rsid w:val="65243D37"/>
    <w:rsid w:val="66847DB8"/>
    <w:rsid w:val="66B447AF"/>
    <w:rsid w:val="66BD2619"/>
    <w:rsid w:val="66C6387D"/>
    <w:rsid w:val="67336CBD"/>
    <w:rsid w:val="67D069E4"/>
    <w:rsid w:val="69EA11CE"/>
    <w:rsid w:val="6A0A6F49"/>
    <w:rsid w:val="6A986B82"/>
    <w:rsid w:val="6B0D2401"/>
    <w:rsid w:val="6B375ADC"/>
    <w:rsid w:val="6C745B15"/>
    <w:rsid w:val="6D5377AE"/>
    <w:rsid w:val="6DC42855"/>
    <w:rsid w:val="6F4C2246"/>
    <w:rsid w:val="6F4F5A9E"/>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480D89"/>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7"/>
    <w:link w:val="2"/>
    <w:qFormat/>
    <w:uiPriority w:val="9"/>
    <w:rPr>
      <w:rFonts w:ascii="宋体" w:hAnsi="宋体" w:eastAsia="宋体" w:cs="宋体"/>
      <w:b/>
      <w:bCs/>
      <w:kern w:val="36"/>
      <w:sz w:val="48"/>
      <w:szCs w:val="48"/>
    </w:rPr>
  </w:style>
  <w:style w:type="paragraph" w:customStyle="1" w:styleId="12">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1</TotalTime>
  <ScaleCrop>false</ScaleCrop>
  <LinksUpToDate>false</LinksUpToDate>
  <CharactersWithSpaces>12672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WLH</cp:lastModifiedBy>
  <dcterms:modified xsi:type="dcterms:W3CDTF">2021-01-05T02:37:40Z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